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C449" w14:textId="77777777" w:rsidR="00BA5E2E" w:rsidRDefault="00AA6534" w:rsidP="00D94657">
      <w:pPr>
        <w:pStyle w:val="Standard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4E120868" wp14:editId="24D95659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F657" w14:textId="77777777" w:rsidR="00BA5E2E" w:rsidRDefault="00BA5E2E" w:rsidP="00D94657">
      <w:pPr>
        <w:pStyle w:val="Standard"/>
        <w:rPr>
          <w:lang w:eastAsia="cs-CZ"/>
        </w:rPr>
      </w:pPr>
    </w:p>
    <w:p w14:paraId="46894EEE" w14:textId="77777777" w:rsidR="00BA5E2E" w:rsidRDefault="00BA5E2E" w:rsidP="00D94657">
      <w:pPr>
        <w:pStyle w:val="Standard"/>
        <w:rPr>
          <w:rFonts w:ascii="Calibri" w:hAnsi="Calibri" w:cs="Arial"/>
          <w:szCs w:val="24"/>
          <w:u w:val="single"/>
        </w:rPr>
      </w:pPr>
    </w:p>
    <w:p w14:paraId="1CA5ECCF" w14:textId="77777777" w:rsidR="00BA5E2E" w:rsidRDefault="00AA6534" w:rsidP="00D94657">
      <w:pPr>
        <w:pStyle w:val="Nzev"/>
        <w:jc w:val="both"/>
        <w:rPr>
          <w:color w:val="FE0061"/>
        </w:rPr>
      </w:pPr>
      <w:r>
        <w:rPr>
          <w:color w:val="FE0061"/>
        </w:rPr>
        <w:t>Porada EXPERTNÍ PLATFORMY VIZDOM</w:t>
      </w:r>
    </w:p>
    <w:p w14:paraId="247A8DB4" w14:textId="77777777" w:rsidR="00BA5E2E" w:rsidRDefault="00AA6534" w:rsidP="00D94657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</w:pPr>
      <w:r>
        <w:t>Obecné informace</w:t>
      </w:r>
    </w:p>
    <w:p w14:paraId="0C9AF754" w14:textId="77777777" w:rsidR="00BA5E2E" w:rsidRPr="00765826" w:rsidRDefault="00AA6534" w:rsidP="00D94657">
      <w:pPr>
        <w:pStyle w:val="Zkladntext1"/>
        <w:jc w:val="both"/>
      </w:pPr>
      <w:r>
        <w:t>Dne</w:t>
      </w:r>
      <w:r w:rsidRPr="00765826">
        <w:t xml:space="preserve">: </w:t>
      </w:r>
      <w:r w:rsidR="004F321E" w:rsidRPr="00765826">
        <w:t>19. 12. 2018</w:t>
      </w:r>
    </w:p>
    <w:p w14:paraId="300F0930" w14:textId="77777777" w:rsidR="00BA5E2E" w:rsidRPr="00765826" w:rsidRDefault="00AA6534" w:rsidP="00D94657">
      <w:pPr>
        <w:pStyle w:val="Zkladntext1"/>
        <w:jc w:val="both"/>
      </w:pPr>
      <w:r w:rsidRPr="00765826">
        <w:t>Místo: NÚDZ, Klecany</w:t>
      </w:r>
    </w:p>
    <w:p w14:paraId="406A4FEB" w14:textId="77777777" w:rsidR="00BA5E2E" w:rsidRDefault="00AA6534" w:rsidP="00D94657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</w:pPr>
      <w:r>
        <w:t>program</w:t>
      </w:r>
    </w:p>
    <w:p w14:paraId="4988B0BA" w14:textId="77777777" w:rsidR="00BA5E2E" w:rsidRDefault="00BA5E2E" w:rsidP="00D94657">
      <w:pPr>
        <w:pStyle w:val="Prosttext"/>
        <w:jc w:val="both"/>
        <w:rPr>
          <w:b/>
          <w:sz w:val="20"/>
          <w:szCs w:val="20"/>
        </w:rPr>
      </w:pPr>
    </w:p>
    <w:p w14:paraId="1BF0BEEB" w14:textId="77777777" w:rsidR="00DA7E56" w:rsidRPr="00A5089C" w:rsidRDefault="00DA7E56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 w:rsidRPr="00DA7E56">
        <w:rPr>
          <w:b/>
          <w:szCs w:val="22"/>
        </w:rPr>
        <w:t>Agenda</w:t>
      </w:r>
    </w:p>
    <w:p w14:paraId="7DD8EDB2" w14:textId="77777777" w:rsidR="0011095C" w:rsidRPr="0088595C" w:rsidRDefault="0011095C" w:rsidP="00D94657">
      <w:pPr>
        <w:pStyle w:val="Prosttext"/>
        <w:jc w:val="both"/>
        <w:rPr>
          <w:b/>
          <w:sz w:val="20"/>
          <w:szCs w:val="20"/>
        </w:rPr>
      </w:pPr>
    </w:p>
    <w:p w14:paraId="0623CBF0" w14:textId="77777777" w:rsidR="00BE7186" w:rsidRPr="004F321E" w:rsidRDefault="00963933" w:rsidP="00D94657">
      <w:pPr>
        <w:pStyle w:val="Prosttext"/>
        <w:numPr>
          <w:ilvl w:val="0"/>
          <w:numId w:val="15"/>
        </w:numPr>
        <w:jc w:val="both"/>
      </w:pPr>
      <w:r>
        <w:t>Definování cílové</w:t>
      </w:r>
      <w:r w:rsidR="00F50F6A" w:rsidRPr="004F321E">
        <w:t xml:space="preserve"> skupin</w:t>
      </w:r>
      <w:r>
        <w:t>y</w:t>
      </w:r>
    </w:p>
    <w:p w14:paraId="26537CD9" w14:textId="77777777" w:rsidR="00BE7186" w:rsidRPr="004F321E" w:rsidRDefault="00F50F6A" w:rsidP="00D94657">
      <w:pPr>
        <w:pStyle w:val="Prosttext"/>
        <w:numPr>
          <w:ilvl w:val="0"/>
          <w:numId w:val="15"/>
        </w:numPr>
        <w:jc w:val="both"/>
      </w:pPr>
      <w:r w:rsidRPr="004F321E">
        <w:t>Měřící nástroje pro zjišťování UHR a DUP</w:t>
      </w:r>
    </w:p>
    <w:p w14:paraId="6BE94F52" w14:textId="77777777" w:rsidR="00BE7186" w:rsidRPr="004F321E" w:rsidRDefault="00F50F6A" w:rsidP="00D94657">
      <w:pPr>
        <w:pStyle w:val="Prosttext"/>
        <w:numPr>
          <w:ilvl w:val="0"/>
          <w:numId w:val="15"/>
        </w:numPr>
        <w:jc w:val="both"/>
      </w:pPr>
      <w:r w:rsidRPr="004F321E">
        <w:t>Způsoby registrace služby</w:t>
      </w:r>
    </w:p>
    <w:p w14:paraId="7094E95C" w14:textId="77777777" w:rsidR="003D27F1" w:rsidRDefault="003D27F1" w:rsidP="00D94657">
      <w:pPr>
        <w:pStyle w:val="Prosttext"/>
        <w:jc w:val="both"/>
        <w:rPr>
          <w:szCs w:val="20"/>
        </w:rPr>
      </w:pPr>
    </w:p>
    <w:p w14:paraId="1BC94FE8" w14:textId="77777777" w:rsidR="00765826" w:rsidRPr="00A5089C" w:rsidRDefault="00963933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Definování cílové skupiny</w:t>
      </w:r>
    </w:p>
    <w:p w14:paraId="150B36E6" w14:textId="77777777" w:rsidR="00346469" w:rsidRDefault="00B504C5" w:rsidP="00D94657">
      <w:pPr>
        <w:pStyle w:val="Prosttext"/>
        <w:jc w:val="both"/>
        <w:rPr>
          <w:szCs w:val="20"/>
        </w:rPr>
      </w:pPr>
      <w:r>
        <w:rPr>
          <w:szCs w:val="20"/>
        </w:rPr>
        <w:t>D</w:t>
      </w:r>
      <w:r w:rsidR="00C00C7B">
        <w:rPr>
          <w:szCs w:val="20"/>
        </w:rPr>
        <w:t>efinice cílové skupiny</w:t>
      </w:r>
      <w:r>
        <w:rPr>
          <w:szCs w:val="20"/>
        </w:rPr>
        <w:t xml:space="preserve"> byla redefinována na základě podnětů od zahraniční expertní platformy</w:t>
      </w:r>
      <w:r w:rsidR="00D94657">
        <w:rPr>
          <w:szCs w:val="20"/>
        </w:rPr>
        <w:t>.</w:t>
      </w:r>
    </w:p>
    <w:p w14:paraId="6A45D132" w14:textId="77777777" w:rsidR="00766ED9" w:rsidRDefault="00766ED9" w:rsidP="00D94657">
      <w:pPr>
        <w:pStyle w:val="Prosttext"/>
        <w:jc w:val="both"/>
        <w:rPr>
          <w:szCs w:val="20"/>
        </w:rPr>
      </w:pPr>
    </w:p>
    <w:p w14:paraId="13775B7C" w14:textId="77777777" w:rsidR="00766ED9" w:rsidRPr="00394595" w:rsidRDefault="00766ED9" w:rsidP="00D94657">
      <w:pPr>
        <w:pStyle w:val="Prosttext"/>
        <w:jc w:val="both"/>
        <w:rPr>
          <w:b/>
          <w:szCs w:val="20"/>
        </w:rPr>
      </w:pPr>
      <w:r w:rsidRPr="00394595">
        <w:rPr>
          <w:b/>
          <w:szCs w:val="20"/>
        </w:rPr>
        <w:t>Věk</w:t>
      </w:r>
    </w:p>
    <w:p w14:paraId="64FD623C" w14:textId="77777777" w:rsidR="00AC5CA6" w:rsidRDefault="00D94657" w:rsidP="00D94657">
      <w:pPr>
        <w:pStyle w:val="Prosttext"/>
        <w:jc w:val="both"/>
        <w:rPr>
          <w:szCs w:val="20"/>
        </w:rPr>
      </w:pPr>
      <w:r>
        <w:rPr>
          <w:szCs w:val="20"/>
        </w:rPr>
        <w:t>V</w:t>
      </w:r>
      <w:r w:rsidR="00AC5CA6">
        <w:rPr>
          <w:szCs w:val="20"/>
        </w:rPr>
        <w:t xml:space="preserve">ěková hranice </w:t>
      </w:r>
      <w:r w:rsidR="00394595">
        <w:rPr>
          <w:szCs w:val="20"/>
        </w:rPr>
        <w:t xml:space="preserve">16 let </w:t>
      </w:r>
      <w:r w:rsidR="00AC5CA6">
        <w:rPr>
          <w:szCs w:val="20"/>
        </w:rPr>
        <w:t>má smysl i pro komunikaci služby navenek pro odbornou i širší veřejnost</w:t>
      </w:r>
      <w:r w:rsidR="00D804EA">
        <w:rPr>
          <w:szCs w:val="20"/>
        </w:rPr>
        <w:t>, zároveň pragmaticky pro zasíťování na školách (jenom SŠ)</w:t>
      </w:r>
      <w:r w:rsidR="00394595">
        <w:rPr>
          <w:szCs w:val="20"/>
        </w:rPr>
        <w:t xml:space="preserve">. </w:t>
      </w:r>
    </w:p>
    <w:p w14:paraId="67AE8EDB" w14:textId="77777777" w:rsidR="00D94657" w:rsidRDefault="00D94657" w:rsidP="00D94657">
      <w:pPr>
        <w:pStyle w:val="Prosttext"/>
        <w:jc w:val="both"/>
        <w:rPr>
          <w:szCs w:val="20"/>
        </w:rPr>
      </w:pPr>
    </w:p>
    <w:p w14:paraId="2EAB5973" w14:textId="77777777" w:rsidR="00766ED9" w:rsidRPr="00D94657" w:rsidRDefault="00766ED9" w:rsidP="00D94657">
      <w:pPr>
        <w:pStyle w:val="Prosttext"/>
        <w:jc w:val="both"/>
        <w:rPr>
          <w:b/>
          <w:szCs w:val="20"/>
        </w:rPr>
      </w:pPr>
      <w:r w:rsidRPr="00D94657">
        <w:rPr>
          <w:b/>
          <w:szCs w:val="20"/>
        </w:rPr>
        <w:t>Region</w:t>
      </w:r>
    </w:p>
    <w:p w14:paraId="7E936E36" w14:textId="77777777" w:rsidR="00652A6E" w:rsidRDefault="00766ED9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DF: </w:t>
      </w:r>
      <w:r w:rsidR="00D94657">
        <w:rPr>
          <w:szCs w:val="20"/>
        </w:rPr>
        <w:t xml:space="preserve">s ohledem na stávající služby by bylo </w:t>
      </w:r>
      <w:r>
        <w:rPr>
          <w:szCs w:val="20"/>
        </w:rPr>
        <w:t>výhodnější nemít vymezený region jen na Plzeň</w:t>
      </w:r>
      <w:r w:rsidR="00D94657">
        <w:rPr>
          <w:szCs w:val="20"/>
        </w:rPr>
        <w:t>-město (centrum města je aktuálně službami adekvátně zasíťované; zároveň mnoho</w:t>
      </w:r>
      <w:r>
        <w:rPr>
          <w:szCs w:val="20"/>
        </w:rPr>
        <w:t xml:space="preserve"> lidí </w:t>
      </w:r>
      <w:r w:rsidR="00D94657">
        <w:rPr>
          <w:szCs w:val="20"/>
        </w:rPr>
        <w:t>dojíždí z okrajových částí města do centra</w:t>
      </w:r>
      <w:r>
        <w:rPr>
          <w:szCs w:val="20"/>
        </w:rPr>
        <w:t>)</w:t>
      </w:r>
      <w:r w:rsidR="00D94657">
        <w:rPr>
          <w:szCs w:val="20"/>
        </w:rPr>
        <w:t xml:space="preserve">. </w:t>
      </w:r>
      <w:r w:rsidR="0023143B">
        <w:rPr>
          <w:szCs w:val="20"/>
        </w:rPr>
        <w:t>Plzeň město+sever+</w:t>
      </w:r>
      <w:r w:rsidR="00930C3A">
        <w:rPr>
          <w:szCs w:val="20"/>
        </w:rPr>
        <w:t>jih</w:t>
      </w:r>
      <w:r w:rsidR="00AD6467">
        <w:rPr>
          <w:szCs w:val="20"/>
        </w:rPr>
        <w:t xml:space="preserve"> </w:t>
      </w:r>
      <w:r w:rsidR="00D94657">
        <w:rPr>
          <w:szCs w:val="20"/>
        </w:rPr>
        <w:t>celkově 331 000 obyvatel,</w:t>
      </w:r>
      <w:r w:rsidR="00DA63F6">
        <w:rPr>
          <w:szCs w:val="20"/>
        </w:rPr>
        <w:t xml:space="preserve"> </w:t>
      </w:r>
      <w:r w:rsidR="00A326B7">
        <w:rPr>
          <w:szCs w:val="20"/>
        </w:rPr>
        <w:t>to už je dost velký region</w:t>
      </w:r>
      <w:r w:rsidR="00D94657">
        <w:rPr>
          <w:szCs w:val="20"/>
        </w:rPr>
        <w:t>, který by ovlivňoval design evaluace. Adekvátní by proto bylo ponechat Plzeň-město bez okolních částí</w:t>
      </w:r>
      <w:r w:rsidR="001778E9">
        <w:rPr>
          <w:szCs w:val="20"/>
        </w:rPr>
        <w:t xml:space="preserve"> (</w:t>
      </w:r>
      <w:r w:rsidR="00D94657">
        <w:rPr>
          <w:szCs w:val="20"/>
        </w:rPr>
        <w:t xml:space="preserve">tj. </w:t>
      </w:r>
      <w:r w:rsidR="001778E9">
        <w:rPr>
          <w:szCs w:val="20"/>
        </w:rPr>
        <w:t>160</w:t>
      </w:r>
      <w:r w:rsidR="00D94657">
        <w:rPr>
          <w:szCs w:val="20"/>
        </w:rPr>
        <w:t> </w:t>
      </w:r>
      <w:r w:rsidR="001778E9">
        <w:rPr>
          <w:szCs w:val="20"/>
        </w:rPr>
        <w:t>000</w:t>
      </w:r>
      <w:r w:rsidR="00D94657">
        <w:rPr>
          <w:szCs w:val="20"/>
        </w:rPr>
        <w:t xml:space="preserve"> obyvatel</w:t>
      </w:r>
      <w:r w:rsidR="001778E9">
        <w:rPr>
          <w:szCs w:val="20"/>
        </w:rPr>
        <w:t>)</w:t>
      </w:r>
      <w:r w:rsidR="001B6BA2">
        <w:rPr>
          <w:szCs w:val="20"/>
        </w:rPr>
        <w:t xml:space="preserve">, </w:t>
      </w:r>
      <w:r w:rsidR="00D94657">
        <w:rPr>
          <w:szCs w:val="20"/>
        </w:rPr>
        <w:t>tento region se ale</w:t>
      </w:r>
      <w:r w:rsidR="001B6BA2">
        <w:rPr>
          <w:szCs w:val="20"/>
        </w:rPr>
        <w:t xml:space="preserve"> přímo překrývá s</w:t>
      </w:r>
      <w:r w:rsidR="00D94657">
        <w:rPr>
          <w:szCs w:val="20"/>
        </w:rPr>
        <w:t> regionem CDZ.</w:t>
      </w:r>
    </w:p>
    <w:p w14:paraId="78F7FADC" w14:textId="77777777" w:rsidR="00D94657" w:rsidRDefault="00D94657" w:rsidP="00D94657">
      <w:pPr>
        <w:pStyle w:val="Prosttext"/>
        <w:jc w:val="both"/>
        <w:rPr>
          <w:szCs w:val="20"/>
        </w:rPr>
      </w:pPr>
    </w:p>
    <w:p w14:paraId="5C5FC3D4" w14:textId="77777777" w:rsidR="00F50F6A" w:rsidRPr="00A5089C" w:rsidRDefault="00D94657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Screeningové</w:t>
      </w:r>
      <w:r w:rsidR="00F50F6A">
        <w:rPr>
          <w:b/>
          <w:szCs w:val="22"/>
        </w:rPr>
        <w:t xml:space="preserve"> nástroje</w:t>
      </w:r>
    </w:p>
    <w:p w14:paraId="60E88A3C" w14:textId="77777777" w:rsidR="00163FCC" w:rsidRDefault="00D94657" w:rsidP="00D94657">
      <w:pPr>
        <w:pStyle w:val="Prosttext"/>
        <w:jc w:val="both"/>
        <w:rPr>
          <w:szCs w:val="20"/>
        </w:rPr>
      </w:pPr>
      <w:r>
        <w:rPr>
          <w:szCs w:val="20"/>
        </w:rPr>
        <w:t>Výzkumný tým VIZDOM vypracoval rešerši screeningových nástrojů, které by byly používány EI týmy (</w:t>
      </w:r>
      <w:r w:rsidR="00163FCC">
        <w:rPr>
          <w:szCs w:val="20"/>
        </w:rPr>
        <w:t>viz prezentace)</w:t>
      </w:r>
      <w:r>
        <w:rPr>
          <w:szCs w:val="20"/>
        </w:rPr>
        <w:t>.</w:t>
      </w:r>
    </w:p>
    <w:p w14:paraId="540C010E" w14:textId="77777777" w:rsidR="00283B3F" w:rsidRPr="00E77CC5" w:rsidRDefault="00283B3F" w:rsidP="00D94657">
      <w:pPr>
        <w:pStyle w:val="Prosttext"/>
        <w:jc w:val="both"/>
        <w:rPr>
          <w:b/>
          <w:szCs w:val="20"/>
        </w:rPr>
      </w:pPr>
    </w:p>
    <w:p w14:paraId="6B914715" w14:textId="77777777" w:rsidR="003D5896" w:rsidRDefault="00163FCC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PŘ: základní myšlenka </w:t>
      </w:r>
      <w:r w:rsidR="00E82247">
        <w:rPr>
          <w:szCs w:val="20"/>
        </w:rPr>
        <w:t>byla</w:t>
      </w:r>
      <w:r>
        <w:rPr>
          <w:szCs w:val="20"/>
        </w:rPr>
        <w:t xml:space="preserve"> mít jeden hlavní nástroj (</w:t>
      </w:r>
      <w:r w:rsidR="00895A82">
        <w:rPr>
          <w:szCs w:val="20"/>
        </w:rPr>
        <w:t xml:space="preserve">např. </w:t>
      </w:r>
      <w:r>
        <w:rPr>
          <w:szCs w:val="20"/>
        </w:rPr>
        <w:t>PANNS</w:t>
      </w:r>
      <w:r w:rsidR="00895A82">
        <w:rPr>
          <w:szCs w:val="20"/>
        </w:rPr>
        <w:t xml:space="preserve">). A </w:t>
      </w:r>
      <w:r>
        <w:rPr>
          <w:szCs w:val="20"/>
        </w:rPr>
        <w:t>pokud by</w:t>
      </w:r>
      <w:r w:rsidR="00895A82">
        <w:rPr>
          <w:szCs w:val="20"/>
        </w:rPr>
        <w:t xml:space="preserve"> hodnocení vyšlo hraničně, pak</w:t>
      </w:r>
      <w:r w:rsidR="00E82247">
        <w:rPr>
          <w:szCs w:val="20"/>
        </w:rPr>
        <w:t xml:space="preserve"> použít nějakou podrobnější metodu pro</w:t>
      </w:r>
      <w:r w:rsidR="00895A82">
        <w:rPr>
          <w:szCs w:val="20"/>
        </w:rPr>
        <w:t xml:space="preserve"> měření</w:t>
      </w:r>
      <w:r w:rsidR="00E82247">
        <w:rPr>
          <w:szCs w:val="20"/>
        </w:rPr>
        <w:t xml:space="preserve"> </w:t>
      </w:r>
      <w:r w:rsidR="00895A82">
        <w:rPr>
          <w:szCs w:val="20"/>
        </w:rPr>
        <w:t xml:space="preserve">rizika rozvoje onemocnění, tj. </w:t>
      </w:r>
      <w:r w:rsidR="00E82247">
        <w:rPr>
          <w:szCs w:val="20"/>
        </w:rPr>
        <w:t>UHR (</w:t>
      </w:r>
      <w:r w:rsidR="00895A82">
        <w:rPr>
          <w:szCs w:val="20"/>
        </w:rPr>
        <w:t>např. CAARMS</w:t>
      </w:r>
      <w:r w:rsidR="00E82247">
        <w:rPr>
          <w:szCs w:val="20"/>
        </w:rPr>
        <w:t>)</w:t>
      </w:r>
      <w:r w:rsidR="00895A82">
        <w:rPr>
          <w:szCs w:val="20"/>
        </w:rPr>
        <w:t>. Zároveň pro fungování služby p</w:t>
      </w:r>
      <w:r w:rsidR="00D536E0">
        <w:rPr>
          <w:szCs w:val="20"/>
        </w:rPr>
        <w:t xml:space="preserve">otřebujeme, aby </w:t>
      </w:r>
      <w:r w:rsidR="00895A82">
        <w:rPr>
          <w:szCs w:val="20"/>
        </w:rPr>
        <w:t>škálování mohl provádět kterýkoliv ze členů týmu (psychiatr, psycholog, zdravotní sestra i sociální pracovník).</w:t>
      </w:r>
    </w:p>
    <w:p w14:paraId="3F60D808" w14:textId="77777777" w:rsidR="00895A82" w:rsidRDefault="00895A82" w:rsidP="00D94657">
      <w:pPr>
        <w:pStyle w:val="Prosttext"/>
        <w:jc w:val="both"/>
        <w:rPr>
          <w:szCs w:val="20"/>
        </w:rPr>
      </w:pPr>
    </w:p>
    <w:p w14:paraId="014C77DD" w14:textId="77777777" w:rsidR="006A3DE6" w:rsidRDefault="00AC2938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MP: </w:t>
      </w:r>
      <w:r w:rsidR="00895A82">
        <w:rPr>
          <w:szCs w:val="20"/>
        </w:rPr>
        <w:t xml:space="preserve">je potřeba </w:t>
      </w:r>
      <w:r>
        <w:rPr>
          <w:szCs w:val="20"/>
        </w:rPr>
        <w:t xml:space="preserve">vzít v úvahu i průběh vyšetření (ve škole, na individuální schůzce na základě toho, že si </w:t>
      </w:r>
      <w:r w:rsidR="00895A82">
        <w:rPr>
          <w:szCs w:val="20"/>
        </w:rPr>
        <w:t>službu</w:t>
      </w:r>
      <w:r>
        <w:rPr>
          <w:szCs w:val="20"/>
        </w:rPr>
        <w:t xml:space="preserve"> vyhledá rodina nebo klient sám), i </w:t>
      </w:r>
      <w:r w:rsidR="00895A82">
        <w:rPr>
          <w:szCs w:val="20"/>
        </w:rPr>
        <w:t>to</w:t>
      </w:r>
      <w:r>
        <w:rPr>
          <w:szCs w:val="20"/>
        </w:rPr>
        <w:t>, jak for</w:t>
      </w:r>
      <w:r w:rsidR="00895A82">
        <w:rPr>
          <w:szCs w:val="20"/>
        </w:rPr>
        <w:t>málně bude probíhat</w:t>
      </w:r>
    </w:p>
    <w:p w14:paraId="6D9EFB4D" w14:textId="77777777" w:rsidR="00895A82" w:rsidRDefault="00895A82" w:rsidP="00D94657">
      <w:pPr>
        <w:pStyle w:val="Prosttext"/>
        <w:jc w:val="both"/>
        <w:rPr>
          <w:szCs w:val="20"/>
        </w:rPr>
      </w:pPr>
    </w:p>
    <w:p w14:paraId="071BA4A6" w14:textId="77777777" w:rsidR="00895A82" w:rsidRDefault="006A3DE6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MP a JŠ: </w:t>
      </w:r>
    </w:p>
    <w:p w14:paraId="4A883411" w14:textId="77777777" w:rsidR="00895A82" w:rsidRDefault="006A3DE6" w:rsidP="00895A82">
      <w:pPr>
        <w:pStyle w:val="Prosttext"/>
        <w:numPr>
          <w:ilvl w:val="0"/>
          <w:numId w:val="16"/>
        </w:numPr>
        <w:jc w:val="both"/>
        <w:rPr>
          <w:szCs w:val="20"/>
        </w:rPr>
      </w:pPr>
      <w:r>
        <w:rPr>
          <w:szCs w:val="20"/>
        </w:rPr>
        <w:lastRenderedPageBreak/>
        <w:t xml:space="preserve">nabídnout </w:t>
      </w:r>
      <w:r w:rsidR="00451348">
        <w:rPr>
          <w:szCs w:val="20"/>
        </w:rPr>
        <w:t>adoles</w:t>
      </w:r>
      <w:r w:rsidR="00127FC1">
        <w:rPr>
          <w:szCs w:val="20"/>
        </w:rPr>
        <w:t>centům na školách</w:t>
      </w:r>
      <w:r>
        <w:rPr>
          <w:szCs w:val="20"/>
        </w:rPr>
        <w:t xml:space="preserve"> možnosti plošného screeningu</w:t>
      </w:r>
      <w:r w:rsidR="00895A82">
        <w:rPr>
          <w:szCs w:val="20"/>
        </w:rPr>
        <w:t xml:space="preserve"> (i online)</w:t>
      </w:r>
    </w:p>
    <w:p w14:paraId="6642601E" w14:textId="77777777" w:rsidR="002045CE" w:rsidRDefault="00895A82" w:rsidP="00895A82">
      <w:pPr>
        <w:pStyle w:val="Prosttext"/>
        <w:numPr>
          <w:ilvl w:val="0"/>
          <w:numId w:val="16"/>
        </w:numPr>
        <w:jc w:val="both"/>
        <w:rPr>
          <w:szCs w:val="20"/>
        </w:rPr>
      </w:pPr>
      <w:r>
        <w:rPr>
          <w:szCs w:val="20"/>
        </w:rPr>
        <w:t>n</w:t>
      </w:r>
      <w:r w:rsidR="00697C89">
        <w:rPr>
          <w:szCs w:val="20"/>
        </w:rPr>
        <w:t>abídnout i k</w:t>
      </w:r>
      <w:r w:rsidR="002045CE">
        <w:rPr>
          <w:szCs w:val="20"/>
        </w:rPr>
        <w:t xml:space="preserve">rátký screeningový nástroj pro </w:t>
      </w:r>
      <w:r w:rsidR="00697C89">
        <w:rPr>
          <w:szCs w:val="20"/>
        </w:rPr>
        <w:t>praktické lékaře</w:t>
      </w:r>
      <w:r w:rsidR="002045CE">
        <w:rPr>
          <w:szCs w:val="20"/>
        </w:rPr>
        <w:t xml:space="preserve"> (</w:t>
      </w:r>
      <w:r w:rsidR="00697C89" w:rsidRPr="00697C89">
        <w:rPr>
          <w:szCs w:val="20"/>
        </w:rPr>
        <w:t>Risikocheckliste für Psychosen</w:t>
      </w:r>
      <w:r w:rsidR="00697C89">
        <w:rPr>
          <w:szCs w:val="20"/>
        </w:rPr>
        <w:t xml:space="preserve"> ze Švýcarska</w:t>
      </w:r>
      <w:r w:rsidR="00486E30">
        <w:rPr>
          <w:szCs w:val="20"/>
        </w:rPr>
        <w:t>)</w:t>
      </w:r>
    </w:p>
    <w:p w14:paraId="1B6E46FA" w14:textId="77777777" w:rsidR="00283B3F" w:rsidRPr="00E77CC5" w:rsidRDefault="00283B3F" w:rsidP="00D94657">
      <w:pPr>
        <w:pStyle w:val="Prosttext"/>
        <w:jc w:val="both"/>
        <w:rPr>
          <w:b/>
          <w:szCs w:val="20"/>
        </w:rPr>
      </w:pPr>
    </w:p>
    <w:p w14:paraId="70A5A3C2" w14:textId="77777777" w:rsidR="00932B9F" w:rsidRPr="00E77CC5" w:rsidRDefault="00895A82" w:rsidP="00D94657">
      <w:pPr>
        <w:pStyle w:val="Prosttext"/>
        <w:jc w:val="both"/>
        <w:rPr>
          <w:b/>
          <w:szCs w:val="20"/>
        </w:rPr>
      </w:pPr>
      <w:r>
        <w:rPr>
          <w:b/>
          <w:szCs w:val="20"/>
        </w:rPr>
        <w:t>Doba neléčené nemoci</w:t>
      </w:r>
    </w:p>
    <w:p w14:paraId="1D88397F" w14:textId="77777777" w:rsidR="00884B21" w:rsidRDefault="00895A82" w:rsidP="00D94657">
      <w:pPr>
        <w:pStyle w:val="Prosttext"/>
        <w:jc w:val="both"/>
        <w:rPr>
          <w:szCs w:val="20"/>
        </w:rPr>
      </w:pPr>
      <w:r>
        <w:rPr>
          <w:szCs w:val="20"/>
        </w:rPr>
        <w:t>Zahraniční expertní platforma doporučila použití jedné věty, na jejímž základě lze poměrně přesně určit dobu neléčené nemoci:</w:t>
      </w:r>
      <w:r w:rsidR="00884B21">
        <w:rPr>
          <w:szCs w:val="20"/>
        </w:rPr>
        <w:t xml:space="preserve"> </w:t>
      </w:r>
      <w:r w:rsidR="00697C89">
        <w:rPr>
          <w:szCs w:val="20"/>
        </w:rPr>
        <w:t>„</w:t>
      </w:r>
      <w:r w:rsidR="00884B21">
        <w:rPr>
          <w:szCs w:val="20"/>
        </w:rPr>
        <w:t>Kdy jste se začali cítit odlišně?</w:t>
      </w:r>
      <w:r w:rsidR="00697C89">
        <w:rPr>
          <w:szCs w:val="20"/>
        </w:rPr>
        <w:t>“</w:t>
      </w:r>
      <w:r>
        <w:rPr>
          <w:szCs w:val="20"/>
        </w:rPr>
        <w:t>. Limitací je, že zodpovězení otázky p</w:t>
      </w:r>
      <w:r w:rsidR="00884B21">
        <w:rPr>
          <w:szCs w:val="20"/>
        </w:rPr>
        <w:t>ředpokládá náhled</w:t>
      </w:r>
      <w:r>
        <w:rPr>
          <w:szCs w:val="20"/>
        </w:rPr>
        <w:t>. PŘ</w:t>
      </w:r>
      <w:r w:rsidR="00360D70">
        <w:rPr>
          <w:szCs w:val="20"/>
        </w:rPr>
        <w:t xml:space="preserve">: </w:t>
      </w:r>
      <w:r w:rsidR="00894583">
        <w:rPr>
          <w:szCs w:val="20"/>
        </w:rPr>
        <w:t>má smysl retrospektivně klást tuto otázku</w:t>
      </w:r>
      <w:r w:rsidR="00360D70">
        <w:rPr>
          <w:szCs w:val="20"/>
        </w:rPr>
        <w:t>, ale zároveň zjišťovat i dobu, kdy se začaly objevovat konkrétní symptomy</w:t>
      </w:r>
      <w:r w:rsidR="006A06A5">
        <w:rPr>
          <w:szCs w:val="20"/>
        </w:rPr>
        <w:t>.</w:t>
      </w:r>
    </w:p>
    <w:p w14:paraId="0E1285E5" w14:textId="77777777" w:rsidR="001B2EB1" w:rsidRDefault="001B2EB1" w:rsidP="00D94657">
      <w:pPr>
        <w:pStyle w:val="Prosttext"/>
        <w:jc w:val="both"/>
        <w:rPr>
          <w:szCs w:val="20"/>
        </w:rPr>
      </w:pPr>
    </w:p>
    <w:p w14:paraId="77A763FA" w14:textId="77777777" w:rsidR="00E77CC5" w:rsidRDefault="00697C89" w:rsidP="00D94657">
      <w:pPr>
        <w:pStyle w:val="Prosttext"/>
        <w:jc w:val="both"/>
        <w:rPr>
          <w:szCs w:val="20"/>
        </w:rPr>
      </w:pPr>
      <w:r>
        <w:rPr>
          <w:szCs w:val="20"/>
        </w:rPr>
        <w:t>Volba nástroje pro zjišťování DUP nesouvisí</w:t>
      </w:r>
      <w:r w:rsidR="00E77CC5">
        <w:rPr>
          <w:szCs w:val="20"/>
        </w:rPr>
        <w:t xml:space="preserve"> jenom s VIZDOM, ale se zjišťováním DUP/DUI se počítá i pro komplexní vyšetření ambulantních psychiatrů</w:t>
      </w:r>
      <w:r w:rsidR="006A06A5">
        <w:rPr>
          <w:szCs w:val="20"/>
        </w:rPr>
        <w:t>.</w:t>
      </w:r>
    </w:p>
    <w:p w14:paraId="6BB35A17" w14:textId="77777777" w:rsidR="007E37FF" w:rsidRDefault="007E37FF" w:rsidP="00D94657">
      <w:pPr>
        <w:pStyle w:val="Prosttext"/>
        <w:jc w:val="both"/>
        <w:rPr>
          <w:szCs w:val="20"/>
        </w:rPr>
      </w:pPr>
    </w:p>
    <w:p w14:paraId="5A941053" w14:textId="77777777" w:rsidR="00B43927" w:rsidRPr="00697C89" w:rsidRDefault="00B43927" w:rsidP="00D94657">
      <w:pPr>
        <w:pStyle w:val="Prosttext"/>
        <w:jc w:val="both"/>
        <w:rPr>
          <w:b/>
          <w:szCs w:val="20"/>
        </w:rPr>
      </w:pPr>
      <w:r w:rsidRPr="00697C89">
        <w:rPr>
          <w:b/>
          <w:szCs w:val="20"/>
        </w:rPr>
        <w:t>Shrnutí:</w:t>
      </w:r>
    </w:p>
    <w:p w14:paraId="7D43369C" w14:textId="77777777" w:rsidR="007E37FF" w:rsidRDefault="007E37FF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PANNS </w:t>
      </w:r>
      <w:r w:rsidR="006A06A5">
        <w:rPr>
          <w:szCs w:val="20"/>
        </w:rPr>
        <w:t>byl zvolen jako určující</w:t>
      </w:r>
      <w:r>
        <w:rPr>
          <w:szCs w:val="20"/>
        </w:rPr>
        <w:t xml:space="preserve"> kritérium – ještě ověřit, jaké jsou detekční vlastnosti PANNS</w:t>
      </w:r>
      <w:r w:rsidR="00741821">
        <w:rPr>
          <w:szCs w:val="20"/>
        </w:rPr>
        <w:t>-</w:t>
      </w:r>
      <w:r>
        <w:rPr>
          <w:szCs w:val="20"/>
        </w:rPr>
        <w:t>6</w:t>
      </w:r>
      <w:r w:rsidR="006A06A5">
        <w:rPr>
          <w:szCs w:val="20"/>
        </w:rPr>
        <w:t>.</w:t>
      </w:r>
    </w:p>
    <w:p w14:paraId="1693058C" w14:textId="77777777" w:rsidR="00B43927" w:rsidRDefault="00B43927" w:rsidP="00D94657">
      <w:pPr>
        <w:pStyle w:val="Prosttext"/>
        <w:jc w:val="both"/>
        <w:rPr>
          <w:szCs w:val="20"/>
        </w:rPr>
      </w:pPr>
      <w:r>
        <w:rPr>
          <w:szCs w:val="20"/>
        </w:rPr>
        <w:t>Týmy by měly mít školení v PANNS-30 a v případě potřeby použít PANNS-6</w:t>
      </w:r>
      <w:r w:rsidR="006A06A5">
        <w:rPr>
          <w:szCs w:val="20"/>
        </w:rPr>
        <w:t>.</w:t>
      </w:r>
    </w:p>
    <w:p w14:paraId="21487D8A" w14:textId="77777777" w:rsidR="002045CE" w:rsidRDefault="002045CE" w:rsidP="00D94657">
      <w:pPr>
        <w:pStyle w:val="Prosttext"/>
        <w:jc w:val="both"/>
        <w:rPr>
          <w:szCs w:val="20"/>
        </w:rPr>
      </w:pPr>
      <w:r>
        <w:rPr>
          <w:szCs w:val="20"/>
        </w:rPr>
        <w:t>U hraničních stavů doplnit o podrobnější nástroj (</w:t>
      </w:r>
      <w:r w:rsidR="00075FDE">
        <w:rPr>
          <w:szCs w:val="20"/>
        </w:rPr>
        <w:t xml:space="preserve">nejspíš </w:t>
      </w:r>
      <w:r>
        <w:rPr>
          <w:szCs w:val="20"/>
        </w:rPr>
        <w:t xml:space="preserve">CAARMS – </w:t>
      </w:r>
      <w:r w:rsidR="00075FDE">
        <w:rPr>
          <w:szCs w:val="20"/>
        </w:rPr>
        <w:t xml:space="preserve">výhody: </w:t>
      </w:r>
      <w:r>
        <w:rPr>
          <w:szCs w:val="20"/>
        </w:rPr>
        <w:t>je česky, je používaný a dostaneme školení v rámci NUDZ)</w:t>
      </w:r>
      <w:r w:rsidR="006A06A5">
        <w:rPr>
          <w:szCs w:val="20"/>
        </w:rPr>
        <w:t>.</w:t>
      </w:r>
    </w:p>
    <w:p w14:paraId="7504DB04" w14:textId="77777777" w:rsidR="00FD4B75" w:rsidRDefault="00D536E0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DUP: </w:t>
      </w:r>
      <w:r w:rsidR="006A06A5">
        <w:rPr>
          <w:szCs w:val="20"/>
        </w:rPr>
        <w:t>bude dále diskutováno v kontextu zahrnutí této položky do komplexního vyšetření u ambulantního psychiatra.</w:t>
      </w:r>
    </w:p>
    <w:p w14:paraId="56531805" w14:textId="77777777" w:rsidR="001B2EB1" w:rsidRDefault="001B2EB1" w:rsidP="00D94657">
      <w:pPr>
        <w:pStyle w:val="Prosttext"/>
        <w:jc w:val="both"/>
        <w:rPr>
          <w:szCs w:val="20"/>
        </w:rPr>
      </w:pPr>
    </w:p>
    <w:p w14:paraId="4CCD637D" w14:textId="77777777" w:rsidR="00765826" w:rsidRPr="00A5089C" w:rsidRDefault="00765826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Registrace služby</w:t>
      </w:r>
    </w:p>
    <w:p w14:paraId="7E6E8CEC" w14:textId="77777777" w:rsidR="00F932FA" w:rsidRDefault="00F932FA" w:rsidP="00D94657">
      <w:pPr>
        <w:pStyle w:val="Prosttext"/>
        <w:jc w:val="both"/>
        <w:rPr>
          <w:szCs w:val="20"/>
        </w:rPr>
      </w:pPr>
      <w:r>
        <w:rPr>
          <w:szCs w:val="20"/>
        </w:rPr>
        <w:t>Podpora bude poskytována na základě informovaného souhlasu s účastí ve studii.</w:t>
      </w:r>
    </w:p>
    <w:p w14:paraId="722123C1" w14:textId="77777777" w:rsidR="002C6A56" w:rsidRDefault="003A2F19" w:rsidP="00D94657">
      <w:pPr>
        <w:pStyle w:val="Prosttext"/>
        <w:jc w:val="both"/>
        <w:rPr>
          <w:szCs w:val="20"/>
        </w:rPr>
      </w:pPr>
      <w:r>
        <w:rPr>
          <w:szCs w:val="20"/>
        </w:rPr>
        <w:t>Informovaný souhlas – doplnit souhlas s předáváním informací spolupracující</w:t>
      </w:r>
      <w:r w:rsidR="006A06A5">
        <w:rPr>
          <w:szCs w:val="20"/>
        </w:rPr>
        <w:t>m</w:t>
      </w:r>
      <w:r>
        <w:rPr>
          <w:szCs w:val="20"/>
        </w:rPr>
        <w:t xml:space="preserve"> organizac</w:t>
      </w:r>
      <w:r w:rsidR="006A06A5">
        <w:rPr>
          <w:szCs w:val="20"/>
        </w:rPr>
        <w:t xml:space="preserve">ím. </w:t>
      </w:r>
    </w:p>
    <w:p w14:paraId="7C65A436" w14:textId="77777777" w:rsidR="006A06A5" w:rsidRDefault="006A06A5" w:rsidP="00D94657">
      <w:pPr>
        <w:pStyle w:val="Prosttext"/>
        <w:jc w:val="both"/>
        <w:rPr>
          <w:szCs w:val="20"/>
        </w:rPr>
      </w:pPr>
    </w:p>
    <w:p w14:paraId="6259AA9E" w14:textId="77777777" w:rsidR="00765826" w:rsidRPr="00A5089C" w:rsidRDefault="006A06A5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Ostatní</w:t>
      </w:r>
    </w:p>
    <w:p w14:paraId="24F36B1B" w14:textId="77777777" w:rsidR="006A06A5" w:rsidRDefault="006A06A5" w:rsidP="00D94657">
      <w:pPr>
        <w:pStyle w:val="Prosttext"/>
        <w:jc w:val="both"/>
        <w:rPr>
          <w:b/>
          <w:szCs w:val="20"/>
        </w:rPr>
      </w:pPr>
    </w:p>
    <w:p w14:paraId="2960C061" w14:textId="77777777" w:rsidR="002C6A56" w:rsidRPr="00765826" w:rsidRDefault="002C6A56" w:rsidP="00D94657">
      <w:pPr>
        <w:pStyle w:val="Prosttext"/>
        <w:jc w:val="both"/>
        <w:rPr>
          <w:b/>
          <w:szCs w:val="20"/>
        </w:rPr>
      </w:pPr>
      <w:r w:rsidRPr="00765826">
        <w:rPr>
          <w:b/>
          <w:szCs w:val="20"/>
        </w:rPr>
        <w:t xml:space="preserve">Je </w:t>
      </w:r>
      <w:r w:rsidR="006A06A5">
        <w:rPr>
          <w:b/>
          <w:szCs w:val="20"/>
        </w:rPr>
        <w:t xml:space="preserve">souhlas s </w:t>
      </w:r>
      <w:r w:rsidRPr="00765826">
        <w:rPr>
          <w:b/>
          <w:szCs w:val="20"/>
        </w:rPr>
        <w:t>účast</w:t>
      </w:r>
      <w:r w:rsidR="006A06A5">
        <w:rPr>
          <w:b/>
          <w:szCs w:val="20"/>
        </w:rPr>
        <w:t>í</w:t>
      </w:r>
      <w:r w:rsidRPr="00765826">
        <w:rPr>
          <w:b/>
          <w:szCs w:val="20"/>
        </w:rPr>
        <w:t xml:space="preserve"> ve studii podmínkou pro čerpání podpory?</w:t>
      </w:r>
    </w:p>
    <w:p w14:paraId="7FC10D58" w14:textId="77777777" w:rsidR="006A06A5" w:rsidRDefault="006A06A5" w:rsidP="00D94657">
      <w:pPr>
        <w:pStyle w:val="Prosttext"/>
        <w:jc w:val="both"/>
        <w:rPr>
          <w:szCs w:val="20"/>
        </w:rPr>
      </w:pPr>
      <w:r>
        <w:rPr>
          <w:szCs w:val="20"/>
        </w:rPr>
        <w:t>Klient musí mít od začátku informaci, že se s ním pracuje v rámci projektu z OPZ.</w:t>
      </w:r>
    </w:p>
    <w:p w14:paraId="2C29ED72" w14:textId="77777777" w:rsidR="006A06A5" w:rsidRDefault="006A06A5" w:rsidP="006A06A5">
      <w:pPr>
        <w:pStyle w:val="Prosttext"/>
        <w:jc w:val="both"/>
        <w:rPr>
          <w:szCs w:val="20"/>
        </w:rPr>
      </w:pPr>
      <w:r>
        <w:rPr>
          <w:szCs w:val="20"/>
        </w:rPr>
        <w:t>PW: nejedná se o službu, takže když člověk nebude zařazen do výzkumu, není jasné, z jakého titulu by mu podpora měla být poskytovaná</w:t>
      </w:r>
    </w:p>
    <w:p w14:paraId="5F86E748" w14:textId="77777777" w:rsidR="00A93CB0" w:rsidRPr="00A93CB0" w:rsidRDefault="00A93CB0" w:rsidP="00D94657">
      <w:pPr>
        <w:pStyle w:val="Prosttext"/>
        <w:jc w:val="both"/>
        <w:rPr>
          <w:b/>
          <w:szCs w:val="20"/>
        </w:rPr>
      </w:pPr>
      <w:r w:rsidRPr="00A93CB0">
        <w:rPr>
          <w:b/>
          <w:szCs w:val="20"/>
        </w:rPr>
        <w:t>-&gt; shoda na to, že lidé, kteří nesouhlasí s účastí ve studii, budou odkázaní na jiné služby</w:t>
      </w:r>
    </w:p>
    <w:p w14:paraId="0A1FBF1E" w14:textId="49B858BE" w:rsidR="00224A1F" w:rsidRDefault="00224A1F" w:rsidP="00D94657">
      <w:pPr>
        <w:pStyle w:val="Prosttext"/>
        <w:jc w:val="both"/>
        <w:rPr>
          <w:szCs w:val="20"/>
        </w:rPr>
      </w:pPr>
    </w:p>
    <w:p w14:paraId="40314CE3" w14:textId="26EDB1F1" w:rsidR="00224A1F" w:rsidRDefault="00224A1F" w:rsidP="00224A1F">
      <w:pPr>
        <w:pStyle w:val="Prosttext"/>
        <w:jc w:val="both"/>
        <w:rPr>
          <w:szCs w:val="20"/>
        </w:rPr>
      </w:pPr>
      <w:r>
        <w:rPr>
          <w:szCs w:val="20"/>
        </w:rPr>
        <w:t>__</w:t>
      </w:r>
      <w:bookmarkStart w:id="0" w:name="_GoBack"/>
      <w:bookmarkEnd w:id="0"/>
    </w:p>
    <w:p w14:paraId="21D783F8" w14:textId="77777777" w:rsidR="00224A1F" w:rsidRDefault="00224A1F" w:rsidP="00D94657">
      <w:pPr>
        <w:pStyle w:val="Prosttext"/>
        <w:jc w:val="both"/>
        <w:rPr>
          <w:szCs w:val="20"/>
        </w:rPr>
      </w:pPr>
    </w:p>
    <w:p w14:paraId="6C6B0504" w14:textId="77777777" w:rsidR="004F5552" w:rsidRDefault="00765826" w:rsidP="00D94657">
      <w:pPr>
        <w:pStyle w:val="Prosttext"/>
        <w:jc w:val="both"/>
        <w:rPr>
          <w:szCs w:val="20"/>
        </w:rPr>
      </w:pPr>
      <w:r>
        <w:rPr>
          <w:szCs w:val="20"/>
        </w:rPr>
        <w:t>Zapsal: Bronislav Farkač</w:t>
      </w:r>
    </w:p>
    <w:p w14:paraId="60AC53A7" w14:textId="77777777" w:rsidR="004F321E" w:rsidRDefault="004F321E" w:rsidP="00D94657">
      <w:pPr>
        <w:pStyle w:val="Prosttext"/>
        <w:jc w:val="both"/>
        <w:rPr>
          <w:szCs w:val="20"/>
        </w:rPr>
      </w:pPr>
    </w:p>
    <w:sectPr w:rsidR="004F321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DCF"/>
    <w:multiLevelType w:val="hybridMultilevel"/>
    <w:tmpl w:val="067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FFA"/>
    <w:multiLevelType w:val="hybridMultilevel"/>
    <w:tmpl w:val="F306BE68"/>
    <w:lvl w:ilvl="0" w:tplc="09D0C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50122"/>
    <w:multiLevelType w:val="hybridMultilevel"/>
    <w:tmpl w:val="27C8A6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A3D1A"/>
    <w:multiLevelType w:val="hybridMultilevel"/>
    <w:tmpl w:val="ABE2AA20"/>
    <w:lvl w:ilvl="0" w:tplc="1544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A0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4C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C9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8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22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C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89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C9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16"/>
  </w:num>
  <w:num w:numId="14">
    <w:abstractNumId w:val="0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E"/>
    <w:rsid w:val="00000C84"/>
    <w:rsid w:val="00016149"/>
    <w:rsid w:val="00020F05"/>
    <w:rsid w:val="0004624D"/>
    <w:rsid w:val="00050212"/>
    <w:rsid w:val="0005527B"/>
    <w:rsid w:val="0006660A"/>
    <w:rsid w:val="00075FDE"/>
    <w:rsid w:val="00077475"/>
    <w:rsid w:val="00081763"/>
    <w:rsid w:val="000868CB"/>
    <w:rsid w:val="0008719F"/>
    <w:rsid w:val="00092958"/>
    <w:rsid w:val="000A6ED0"/>
    <w:rsid w:val="000C2083"/>
    <w:rsid w:val="000F5555"/>
    <w:rsid w:val="0010491C"/>
    <w:rsid w:val="0011095C"/>
    <w:rsid w:val="00127FC1"/>
    <w:rsid w:val="00135EFA"/>
    <w:rsid w:val="00163FCC"/>
    <w:rsid w:val="001778E9"/>
    <w:rsid w:val="001856FC"/>
    <w:rsid w:val="001B2EB1"/>
    <w:rsid w:val="001B6BA2"/>
    <w:rsid w:val="001C7317"/>
    <w:rsid w:val="001D58BE"/>
    <w:rsid w:val="001D7A6B"/>
    <w:rsid w:val="002045CE"/>
    <w:rsid w:val="00224A1F"/>
    <w:rsid w:val="0023143B"/>
    <w:rsid w:val="00237B7E"/>
    <w:rsid w:val="00237F67"/>
    <w:rsid w:val="00241B97"/>
    <w:rsid w:val="00247218"/>
    <w:rsid w:val="0027129D"/>
    <w:rsid w:val="00283B3F"/>
    <w:rsid w:val="00287F77"/>
    <w:rsid w:val="002919AE"/>
    <w:rsid w:val="002A2E71"/>
    <w:rsid w:val="002C6A56"/>
    <w:rsid w:val="002F61E2"/>
    <w:rsid w:val="002F7DE9"/>
    <w:rsid w:val="003030BF"/>
    <w:rsid w:val="00305E80"/>
    <w:rsid w:val="00307AC6"/>
    <w:rsid w:val="00316F17"/>
    <w:rsid w:val="0032680D"/>
    <w:rsid w:val="00333A62"/>
    <w:rsid w:val="00346469"/>
    <w:rsid w:val="00360D70"/>
    <w:rsid w:val="00382521"/>
    <w:rsid w:val="00394595"/>
    <w:rsid w:val="00395260"/>
    <w:rsid w:val="003A1CCD"/>
    <w:rsid w:val="003A2F19"/>
    <w:rsid w:val="003A62CF"/>
    <w:rsid w:val="003B3356"/>
    <w:rsid w:val="003B512F"/>
    <w:rsid w:val="003D27F1"/>
    <w:rsid w:val="003D2FF3"/>
    <w:rsid w:val="003D5896"/>
    <w:rsid w:val="003E1723"/>
    <w:rsid w:val="003E2811"/>
    <w:rsid w:val="003F2756"/>
    <w:rsid w:val="00400115"/>
    <w:rsid w:val="004030DC"/>
    <w:rsid w:val="004155BB"/>
    <w:rsid w:val="00417231"/>
    <w:rsid w:val="00426EEF"/>
    <w:rsid w:val="0042730C"/>
    <w:rsid w:val="00450893"/>
    <w:rsid w:val="00451348"/>
    <w:rsid w:val="00462001"/>
    <w:rsid w:val="00486E30"/>
    <w:rsid w:val="004B678F"/>
    <w:rsid w:val="004E317E"/>
    <w:rsid w:val="004F0667"/>
    <w:rsid w:val="004F321E"/>
    <w:rsid w:val="004F5552"/>
    <w:rsid w:val="0050440C"/>
    <w:rsid w:val="00516CC1"/>
    <w:rsid w:val="00522740"/>
    <w:rsid w:val="00526E5C"/>
    <w:rsid w:val="00530593"/>
    <w:rsid w:val="00550B93"/>
    <w:rsid w:val="0056220E"/>
    <w:rsid w:val="00565B3D"/>
    <w:rsid w:val="005670DE"/>
    <w:rsid w:val="00571340"/>
    <w:rsid w:val="005852AF"/>
    <w:rsid w:val="00596ABB"/>
    <w:rsid w:val="005B58CD"/>
    <w:rsid w:val="005E4C52"/>
    <w:rsid w:val="005E56A4"/>
    <w:rsid w:val="005F0924"/>
    <w:rsid w:val="006077C2"/>
    <w:rsid w:val="006421A8"/>
    <w:rsid w:val="00644BC5"/>
    <w:rsid w:val="006456D8"/>
    <w:rsid w:val="00652A6E"/>
    <w:rsid w:val="00676C5F"/>
    <w:rsid w:val="00696C91"/>
    <w:rsid w:val="00697C89"/>
    <w:rsid w:val="006A06A5"/>
    <w:rsid w:val="006A3DE6"/>
    <w:rsid w:val="006A4699"/>
    <w:rsid w:val="006B0AED"/>
    <w:rsid w:val="006B5D06"/>
    <w:rsid w:val="006B5F6A"/>
    <w:rsid w:val="006C4DC2"/>
    <w:rsid w:val="006D70C4"/>
    <w:rsid w:val="00732B34"/>
    <w:rsid w:val="00741821"/>
    <w:rsid w:val="00751802"/>
    <w:rsid w:val="00757405"/>
    <w:rsid w:val="00765826"/>
    <w:rsid w:val="007661F2"/>
    <w:rsid w:val="00766ED9"/>
    <w:rsid w:val="00796F4F"/>
    <w:rsid w:val="007A412F"/>
    <w:rsid w:val="007B0743"/>
    <w:rsid w:val="007E1FF1"/>
    <w:rsid w:val="007E37FF"/>
    <w:rsid w:val="008024AD"/>
    <w:rsid w:val="00810754"/>
    <w:rsid w:val="00811B7E"/>
    <w:rsid w:val="00815DD2"/>
    <w:rsid w:val="0082133E"/>
    <w:rsid w:val="008227D5"/>
    <w:rsid w:val="00845185"/>
    <w:rsid w:val="00853993"/>
    <w:rsid w:val="00862F56"/>
    <w:rsid w:val="00881EE3"/>
    <w:rsid w:val="00884B21"/>
    <w:rsid w:val="0088595C"/>
    <w:rsid w:val="00894583"/>
    <w:rsid w:val="00895A82"/>
    <w:rsid w:val="008A45F6"/>
    <w:rsid w:val="008A65B4"/>
    <w:rsid w:val="008D158B"/>
    <w:rsid w:val="0090313E"/>
    <w:rsid w:val="00905AF7"/>
    <w:rsid w:val="00911C3E"/>
    <w:rsid w:val="00912D44"/>
    <w:rsid w:val="00930C3A"/>
    <w:rsid w:val="00932B9F"/>
    <w:rsid w:val="00954BF9"/>
    <w:rsid w:val="0096222F"/>
    <w:rsid w:val="00963933"/>
    <w:rsid w:val="00981BD0"/>
    <w:rsid w:val="00996788"/>
    <w:rsid w:val="009B2E95"/>
    <w:rsid w:val="009B5059"/>
    <w:rsid w:val="009C6D2C"/>
    <w:rsid w:val="009D2C00"/>
    <w:rsid w:val="009F3AF8"/>
    <w:rsid w:val="00A020E9"/>
    <w:rsid w:val="00A11F69"/>
    <w:rsid w:val="00A24C4E"/>
    <w:rsid w:val="00A26892"/>
    <w:rsid w:val="00A326B7"/>
    <w:rsid w:val="00A60202"/>
    <w:rsid w:val="00A60667"/>
    <w:rsid w:val="00A93CB0"/>
    <w:rsid w:val="00AA3B0F"/>
    <w:rsid w:val="00AA643C"/>
    <w:rsid w:val="00AA6534"/>
    <w:rsid w:val="00AC2938"/>
    <w:rsid w:val="00AC5CA6"/>
    <w:rsid w:val="00AD6467"/>
    <w:rsid w:val="00B0003E"/>
    <w:rsid w:val="00B4372A"/>
    <w:rsid w:val="00B43927"/>
    <w:rsid w:val="00B46C32"/>
    <w:rsid w:val="00B504C5"/>
    <w:rsid w:val="00B540F0"/>
    <w:rsid w:val="00B546EE"/>
    <w:rsid w:val="00B81259"/>
    <w:rsid w:val="00B83B2F"/>
    <w:rsid w:val="00BA55B9"/>
    <w:rsid w:val="00BA5E2E"/>
    <w:rsid w:val="00BB6C8F"/>
    <w:rsid w:val="00BC31EB"/>
    <w:rsid w:val="00BC7F7E"/>
    <w:rsid w:val="00BD66D7"/>
    <w:rsid w:val="00BE27C9"/>
    <w:rsid w:val="00BE4161"/>
    <w:rsid w:val="00BE7186"/>
    <w:rsid w:val="00C00C7B"/>
    <w:rsid w:val="00C50A58"/>
    <w:rsid w:val="00C51A01"/>
    <w:rsid w:val="00C8334E"/>
    <w:rsid w:val="00CA5EAF"/>
    <w:rsid w:val="00CB47DE"/>
    <w:rsid w:val="00CB7929"/>
    <w:rsid w:val="00CC365B"/>
    <w:rsid w:val="00CC38C2"/>
    <w:rsid w:val="00CC6934"/>
    <w:rsid w:val="00CD6051"/>
    <w:rsid w:val="00CD6F38"/>
    <w:rsid w:val="00CE1433"/>
    <w:rsid w:val="00CE5DB2"/>
    <w:rsid w:val="00CE7613"/>
    <w:rsid w:val="00D04172"/>
    <w:rsid w:val="00D17CFE"/>
    <w:rsid w:val="00D32F2A"/>
    <w:rsid w:val="00D44F71"/>
    <w:rsid w:val="00D536E0"/>
    <w:rsid w:val="00D8012D"/>
    <w:rsid w:val="00D804EA"/>
    <w:rsid w:val="00D84435"/>
    <w:rsid w:val="00D94657"/>
    <w:rsid w:val="00DA54DD"/>
    <w:rsid w:val="00DA63F6"/>
    <w:rsid w:val="00DA7E56"/>
    <w:rsid w:val="00DB1E66"/>
    <w:rsid w:val="00DB2963"/>
    <w:rsid w:val="00DB70EE"/>
    <w:rsid w:val="00DC41FA"/>
    <w:rsid w:val="00E25345"/>
    <w:rsid w:val="00E26E99"/>
    <w:rsid w:val="00E57B3F"/>
    <w:rsid w:val="00E77CC5"/>
    <w:rsid w:val="00E80BB0"/>
    <w:rsid w:val="00E819CB"/>
    <w:rsid w:val="00E82247"/>
    <w:rsid w:val="00E911C6"/>
    <w:rsid w:val="00EB071C"/>
    <w:rsid w:val="00EC7D45"/>
    <w:rsid w:val="00ED00D9"/>
    <w:rsid w:val="00EF6375"/>
    <w:rsid w:val="00F0008A"/>
    <w:rsid w:val="00F001E6"/>
    <w:rsid w:val="00F1200E"/>
    <w:rsid w:val="00F31A59"/>
    <w:rsid w:val="00F37929"/>
    <w:rsid w:val="00F466D4"/>
    <w:rsid w:val="00F50F6A"/>
    <w:rsid w:val="00F71784"/>
    <w:rsid w:val="00F932FA"/>
    <w:rsid w:val="00FA6681"/>
    <w:rsid w:val="00FB4D98"/>
    <w:rsid w:val="00FC13F3"/>
    <w:rsid w:val="00FD4B75"/>
    <w:rsid w:val="00FE5E3F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B392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F834-7908-44F9-89B7-892EFEB9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Monika Dvořáková</cp:lastModifiedBy>
  <cp:revision>5</cp:revision>
  <cp:lastPrinted>2017-05-03T07:49:00Z</cp:lastPrinted>
  <dcterms:created xsi:type="dcterms:W3CDTF">2019-01-08T09:52:00Z</dcterms:created>
  <dcterms:modified xsi:type="dcterms:W3CDTF">2020-03-10T10:19:00Z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