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9537" w14:textId="77777777" w:rsidR="00A4649B" w:rsidRDefault="00213F02">
      <w:pPr>
        <w:spacing w:after="0" w:line="259" w:lineRule="auto"/>
        <w:ind w:left="0" w:right="851" w:firstLine="0"/>
        <w:jc w:val="right"/>
      </w:pPr>
      <w:r>
        <w:rPr>
          <w:noProof/>
        </w:rPr>
        <w:drawing>
          <wp:inline distT="0" distB="0" distL="0" distR="0" wp14:anchorId="1D92F19E" wp14:editId="294C01E2">
            <wp:extent cx="5191125" cy="1076325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E5E4DB9" w14:textId="77777777" w:rsidR="00A4649B" w:rsidRDefault="00213F0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2D89DE1" w14:textId="77777777" w:rsidR="00A4649B" w:rsidRDefault="00213F02">
      <w:pPr>
        <w:spacing w:after="266" w:line="259" w:lineRule="auto"/>
        <w:ind w:left="0" w:firstLine="0"/>
        <w:jc w:val="left"/>
      </w:pPr>
      <w:r>
        <w:t xml:space="preserve"> </w:t>
      </w:r>
    </w:p>
    <w:p w14:paraId="3B2D9B54" w14:textId="77777777" w:rsidR="00A4649B" w:rsidRDefault="00213F02">
      <w:pPr>
        <w:spacing w:after="0" w:line="259" w:lineRule="auto"/>
        <w:ind w:left="0" w:firstLine="0"/>
        <w:jc w:val="left"/>
      </w:pPr>
      <w:r>
        <w:rPr>
          <w:color w:val="FE0061"/>
          <w:sz w:val="52"/>
        </w:rPr>
        <w:t xml:space="preserve">PORADA EXPERTNÍ PLATFORMY VIZDOM </w:t>
      </w:r>
    </w:p>
    <w:p w14:paraId="5FACB025" w14:textId="77777777" w:rsidR="00A4649B" w:rsidRDefault="00213F02">
      <w:pPr>
        <w:shd w:val="clear" w:color="auto" w:fill="E32D91"/>
        <w:spacing w:after="160" w:line="259" w:lineRule="auto"/>
        <w:ind w:left="-5"/>
        <w:jc w:val="left"/>
      </w:pPr>
      <w:r>
        <w:rPr>
          <w:color w:val="FFFFFF"/>
        </w:rPr>
        <w:t xml:space="preserve">OBECNÉ INFORMACE </w:t>
      </w:r>
    </w:p>
    <w:p w14:paraId="7EEE51FB" w14:textId="77777777" w:rsidR="00A4649B" w:rsidRDefault="00213F02">
      <w:pPr>
        <w:spacing w:after="119" w:line="259" w:lineRule="auto"/>
        <w:ind w:left="-5"/>
        <w:jc w:val="left"/>
      </w:pPr>
      <w:r>
        <w:rPr>
          <w:sz w:val="20"/>
        </w:rPr>
        <w:t xml:space="preserve">Dne: 13. 6. 2018 </w:t>
      </w:r>
    </w:p>
    <w:p w14:paraId="17CC0285" w14:textId="77777777" w:rsidR="00A4649B" w:rsidRDefault="00213F02">
      <w:pPr>
        <w:spacing w:after="119" w:line="259" w:lineRule="auto"/>
        <w:ind w:left="-5"/>
        <w:jc w:val="left"/>
      </w:pPr>
      <w:r>
        <w:rPr>
          <w:sz w:val="20"/>
        </w:rPr>
        <w:t xml:space="preserve">Místo: NÚDZ, Klecany </w:t>
      </w:r>
    </w:p>
    <w:p w14:paraId="3A96E92F" w14:textId="77777777" w:rsidR="00A4649B" w:rsidRDefault="00213F02">
      <w:pPr>
        <w:shd w:val="clear" w:color="auto" w:fill="E32D91"/>
        <w:spacing w:after="160" w:line="259" w:lineRule="auto"/>
        <w:ind w:left="-5"/>
        <w:jc w:val="left"/>
      </w:pPr>
      <w:r>
        <w:rPr>
          <w:color w:val="FFFFFF"/>
        </w:rPr>
        <w:t>PŘÍŠTÍ PORADA</w:t>
      </w:r>
      <w:r>
        <w:rPr>
          <w:color w:val="FFFFFF"/>
        </w:rPr>
        <w:t xml:space="preserve"> </w:t>
      </w:r>
    </w:p>
    <w:p w14:paraId="4A7C8438" w14:textId="77777777" w:rsidR="00A4649B" w:rsidRDefault="00213F02">
      <w:pPr>
        <w:spacing w:after="119" w:line="259" w:lineRule="auto"/>
        <w:ind w:left="-5"/>
        <w:jc w:val="left"/>
      </w:pPr>
      <w:r>
        <w:rPr>
          <w:sz w:val="20"/>
        </w:rPr>
        <w:t xml:space="preserve">expertní platforma – 2. půlka července </w:t>
      </w:r>
    </w:p>
    <w:p w14:paraId="25E93183" w14:textId="77777777" w:rsidR="00A4649B" w:rsidRDefault="00213F02">
      <w:pPr>
        <w:spacing w:after="196" w:line="259" w:lineRule="auto"/>
        <w:ind w:left="-5"/>
        <w:jc w:val="left"/>
      </w:pPr>
      <w:r>
        <w:rPr>
          <w:sz w:val="20"/>
        </w:rPr>
        <w:t xml:space="preserve">20. 6. 2018 ve 12,30 – porada týmu </w:t>
      </w:r>
    </w:p>
    <w:p w14:paraId="7E1D27E8" w14:textId="77777777" w:rsidR="00A4649B" w:rsidRDefault="00213F02">
      <w:pPr>
        <w:shd w:val="clear" w:color="auto" w:fill="E32D91"/>
        <w:spacing w:after="59" w:line="259" w:lineRule="auto"/>
        <w:ind w:left="-5"/>
        <w:jc w:val="left"/>
      </w:pPr>
      <w:r>
        <w:rPr>
          <w:color w:val="FFFFFF"/>
        </w:rPr>
        <w:t xml:space="preserve">PROGRAM </w:t>
      </w:r>
    </w:p>
    <w:p w14:paraId="3F90EDC3" w14:textId="77777777" w:rsidR="00A4649B" w:rsidRDefault="00213F02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35FE1CB2" w14:textId="77777777" w:rsidR="00A4649B" w:rsidRDefault="00213F02">
      <w:pPr>
        <w:ind w:left="-5"/>
      </w:pPr>
      <w:r>
        <w:t xml:space="preserve">Cíle setkání </w:t>
      </w:r>
    </w:p>
    <w:p w14:paraId="709F9DBF" w14:textId="77777777" w:rsidR="00A4649B" w:rsidRDefault="00213F02">
      <w:pPr>
        <w:numPr>
          <w:ilvl w:val="0"/>
          <w:numId w:val="1"/>
        </w:numPr>
        <w:ind w:hanging="360"/>
      </w:pPr>
      <w:r>
        <w:t xml:space="preserve">Stanovení kritérií pro výběr regionů pro implementaci služby </w:t>
      </w:r>
    </w:p>
    <w:p w14:paraId="3673945C" w14:textId="77777777" w:rsidR="00A4649B" w:rsidRDefault="00213F02">
      <w:pPr>
        <w:numPr>
          <w:ilvl w:val="0"/>
          <w:numId w:val="1"/>
        </w:numPr>
        <w:ind w:hanging="360"/>
      </w:pPr>
      <w:r>
        <w:t xml:space="preserve">Ustanovení zahraniční platformy </w:t>
      </w:r>
    </w:p>
    <w:p w14:paraId="0B0F5D86" w14:textId="77777777" w:rsidR="00A4649B" w:rsidRDefault="00213F02">
      <w:pPr>
        <w:spacing w:after="0" w:line="259" w:lineRule="auto"/>
        <w:ind w:left="0" w:firstLine="0"/>
        <w:jc w:val="left"/>
      </w:pPr>
      <w:r>
        <w:t xml:space="preserve"> </w:t>
      </w:r>
    </w:p>
    <w:p w14:paraId="678397D2" w14:textId="77777777" w:rsidR="00A4649B" w:rsidRDefault="00213F02">
      <w:pPr>
        <w:ind w:left="-5"/>
      </w:pPr>
      <w:r>
        <w:t xml:space="preserve">Program setkání: </w:t>
      </w:r>
    </w:p>
    <w:p w14:paraId="3E6451B2" w14:textId="77777777" w:rsidR="00A4649B" w:rsidRDefault="00213F02">
      <w:pPr>
        <w:numPr>
          <w:ilvl w:val="0"/>
          <w:numId w:val="2"/>
        </w:numPr>
        <w:ind w:hanging="360"/>
      </w:pPr>
      <w:r>
        <w:t xml:space="preserve">Data z </w:t>
      </w:r>
      <w:r>
        <w:t xml:space="preserve">registrů (Karolína Mladá) </w:t>
      </w:r>
    </w:p>
    <w:p w14:paraId="299EDD8D" w14:textId="77777777" w:rsidR="00A4649B" w:rsidRDefault="00213F02">
      <w:pPr>
        <w:numPr>
          <w:ilvl w:val="0"/>
          <w:numId w:val="2"/>
        </w:numPr>
        <w:ind w:hanging="360"/>
      </w:pPr>
      <w:r>
        <w:t xml:space="preserve">Zkušenosti s ED/EI v regionech ČR (Bronislav Farkač) </w:t>
      </w:r>
    </w:p>
    <w:p w14:paraId="4EA6336D" w14:textId="77777777" w:rsidR="00A4649B" w:rsidRDefault="00213F02">
      <w:pPr>
        <w:numPr>
          <w:ilvl w:val="0"/>
          <w:numId w:val="2"/>
        </w:numPr>
        <w:ind w:hanging="360"/>
      </w:pPr>
      <w:r>
        <w:t xml:space="preserve">Výstupy z analýzy zahraničních zkušeností (Lucie Kondrátová) </w:t>
      </w:r>
    </w:p>
    <w:p w14:paraId="590FC832" w14:textId="77777777" w:rsidR="00A4649B" w:rsidRDefault="00213F02">
      <w:pPr>
        <w:numPr>
          <w:ilvl w:val="0"/>
          <w:numId w:val="2"/>
        </w:numPr>
        <w:ind w:hanging="360"/>
      </w:pPr>
      <w:r>
        <w:t xml:space="preserve">Obsah kurzu pro ED/EI týmy (Pavel Říčan) </w:t>
      </w:r>
    </w:p>
    <w:p w14:paraId="4D7FF9B5" w14:textId="77777777" w:rsidR="00A4649B" w:rsidRDefault="00213F02">
      <w:pPr>
        <w:numPr>
          <w:ilvl w:val="0"/>
          <w:numId w:val="2"/>
        </w:numPr>
        <w:ind w:hanging="360"/>
      </w:pPr>
      <w:r>
        <w:t xml:space="preserve">Administrativní záležitosti (Martina Zavadilová) </w:t>
      </w:r>
    </w:p>
    <w:p w14:paraId="419B82E6" w14:textId="77777777" w:rsidR="00A4649B" w:rsidRDefault="00213F02">
      <w:pPr>
        <w:spacing w:after="2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5F98BD9" w14:textId="77777777" w:rsidR="00A4649B" w:rsidRDefault="00213F02">
      <w:pPr>
        <w:pStyle w:val="Nadpis1"/>
        <w:ind w:left="345" w:hanging="360"/>
      </w:pPr>
      <w:r>
        <w:t xml:space="preserve">Aktuality </w:t>
      </w:r>
    </w:p>
    <w:p w14:paraId="5176B296" w14:textId="77777777" w:rsidR="00A4649B" w:rsidRDefault="00213F0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1AE0B85" w14:textId="77777777" w:rsidR="00A4649B" w:rsidRDefault="00213F02">
      <w:pPr>
        <w:spacing w:after="0" w:line="239" w:lineRule="auto"/>
        <w:ind w:left="-5"/>
        <w:jc w:val="left"/>
      </w:pPr>
      <w:r>
        <w:t>Členem</w:t>
      </w:r>
      <w:r>
        <w:t xml:space="preserve"> české expertní platformy projektu VIZDOM se stala MUDr. </w:t>
      </w:r>
      <w:proofErr w:type="spellStart"/>
      <w:r>
        <w:t>Zagatová</w:t>
      </w:r>
      <w:proofErr w:type="spellEnd"/>
      <w:r>
        <w:t xml:space="preserve">, jejíž zapojení umožní adaptovat zkušenosti z dětských CDZ při přípravě ED/EI týmů a naopak. Česká expertní platforma je nyní kompletní. </w:t>
      </w:r>
    </w:p>
    <w:p w14:paraId="1CFCBDCB" w14:textId="77777777" w:rsidR="00A4649B" w:rsidRDefault="00213F02">
      <w:pPr>
        <w:ind w:left="-5"/>
      </w:pPr>
      <w:r>
        <w:t>Projekt CDZ pro děti je v tuto chvíli v začátcích, v</w:t>
      </w:r>
      <w:r>
        <w:t xml:space="preserve">zniknou 3 dětská </w:t>
      </w:r>
      <w:proofErr w:type="gramStart"/>
      <w:r>
        <w:t>CDZ  –</w:t>
      </w:r>
      <w:proofErr w:type="gramEnd"/>
      <w:r>
        <w:t xml:space="preserve"> 1 bude navázané na dospělé </w:t>
      </w:r>
    </w:p>
    <w:p w14:paraId="2709CB5F" w14:textId="77777777" w:rsidR="00A4649B" w:rsidRDefault="00213F02">
      <w:pPr>
        <w:spacing w:after="0" w:line="239" w:lineRule="auto"/>
        <w:ind w:left="-5"/>
        <w:jc w:val="left"/>
      </w:pPr>
      <w:r>
        <w:t xml:space="preserve">CDZ, 1 na ambulantní zařízení, 1 na dětské lůžkové zařízení. Pilotní týmy začnou fungovat na jaře 2019 → </w:t>
      </w:r>
      <w:r>
        <w:t xml:space="preserve">nebylo by přínosné mít EI týmy a CDZ pro děti ve stejných regionech. Dětská CDZ vzniknou později, bylo by vhodné, aby byl reflektován výběr regionů pro vznik EI týmů. </w:t>
      </w:r>
    </w:p>
    <w:p w14:paraId="3DCBBEF3" w14:textId="77777777" w:rsidR="00A4649B" w:rsidRDefault="00213F0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C693609" w14:textId="77777777" w:rsidR="00A4649B" w:rsidRDefault="00213F02">
      <w:pPr>
        <w:pStyle w:val="Nadpis1"/>
        <w:spacing w:after="38"/>
        <w:ind w:left="343" w:hanging="358"/>
      </w:pPr>
      <w:r>
        <w:t xml:space="preserve">Data z registrů (KA01) </w:t>
      </w:r>
    </w:p>
    <w:p w14:paraId="7B4AD53A" w14:textId="77777777" w:rsidR="00A4649B" w:rsidRDefault="00213F02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0E309BC" w14:textId="77777777" w:rsidR="00A4649B" w:rsidRDefault="00213F02">
      <w:pPr>
        <w:ind w:left="-5"/>
      </w:pPr>
      <w:r>
        <w:lastRenderedPageBreak/>
        <w:t>Zaměřili jsme se na analýzu prvních hospitalizací pro SMI (vč. Dg. F23) a sebevražedné pokusy. Data z hospitalizací mohou být v některých ohledech zkreslená, ale dávají nám informaci o počtu potencionálních klientů služeb EI, jejichž primárním cílem je hos</w:t>
      </w:r>
      <w:r>
        <w:t xml:space="preserve">pitalizacím předcházet. </w:t>
      </w:r>
    </w:p>
    <w:p w14:paraId="20F927EC" w14:textId="77777777" w:rsidR="00A4649B" w:rsidRDefault="00213F02">
      <w:pPr>
        <w:spacing w:after="0" w:line="259" w:lineRule="auto"/>
        <w:ind w:left="0" w:firstLine="0"/>
        <w:jc w:val="left"/>
      </w:pPr>
      <w:r>
        <w:t xml:space="preserve"> </w:t>
      </w:r>
    </w:p>
    <w:p w14:paraId="117D4C2D" w14:textId="77777777" w:rsidR="00A4649B" w:rsidRDefault="00213F02">
      <w:pPr>
        <w:ind w:left="-5"/>
      </w:pPr>
      <w:r>
        <w:t>Limitací dat z registrů je, že místo trvalého bydliště ani místo hospitalizace nejsou spolehlivými údaji. Bylo by vhodné mít k dispozici i data od ambulantních psychiatrů (např. i kvůli duálním diagnózám), ale nejspíš nebudou vča</w:t>
      </w:r>
      <w:r>
        <w:t xml:space="preserve">s, je možné zeptat se přes výkonný výbor a získat data přímo od pojišťoven. </w:t>
      </w:r>
    </w:p>
    <w:p w14:paraId="0EE0053F" w14:textId="77777777" w:rsidR="00A4649B" w:rsidRDefault="00213F02">
      <w:pPr>
        <w:spacing w:after="0" w:line="259" w:lineRule="auto"/>
        <w:ind w:left="0" w:firstLine="0"/>
        <w:jc w:val="left"/>
      </w:pPr>
      <w:r>
        <w:t xml:space="preserve"> </w:t>
      </w:r>
    </w:p>
    <w:p w14:paraId="43360822" w14:textId="77777777" w:rsidR="00A4649B" w:rsidRDefault="00213F02">
      <w:pPr>
        <w:ind w:left="-5"/>
      </w:pPr>
      <w:r>
        <w:t>Doporučení pro další analýzy, která vzešla z diskuze:</w:t>
      </w:r>
      <w:r>
        <w:rPr>
          <w:b/>
        </w:rPr>
        <w:t xml:space="preserve"> </w:t>
      </w:r>
    </w:p>
    <w:p w14:paraId="0AE2D210" w14:textId="77777777" w:rsidR="00A4649B" w:rsidRDefault="00213F02">
      <w:pPr>
        <w:numPr>
          <w:ilvl w:val="0"/>
          <w:numId w:val="3"/>
        </w:numPr>
        <w:spacing w:after="12" w:line="259" w:lineRule="auto"/>
        <w:ind w:hanging="360"/>
        <w:jc w:val="left"/>
      </w:pPr>
      <w:r>
        <w:rPr>
          <w:b/>
        </w:rPr>
        <w:t xml:space="preserve">zohlednit věk (15-25) </w:t>
      </w:r>
    </w:p>
    <w:p w14:paraId="3AA1798B" w14:textId="77777777" w:rsidR="00A4649B" w:rsidRDefault="00213F02">
      <w:pPr>
        <w:numPr>
          <w:ilvl w:val="0"/>
          <w:numId w:val="3"/>
        </w:numPr>
        <w:spacing w:after="12" w:line="259" w:lineRule="auto"/>
        <w:ind w:hanging="360"/>
        <w:jc w:val="left"/>
      </w:pPr>
      <w:r>
        <w:rPr>
          <w:b/>
        </w:rPr>
        <w:t xml:space="preserve">analýza na úrovni </w:t>
      </w:r>
      <w:proofErr w:type="gramStart"/>
      <w:r>
        <w:rPr>
          <w:b/>
        </w:rPr>
        <w:t>okresů - četnost</w:t>
      </w:r>
      <w:proofErr w:type="gramEnd"/>
      <w:r>
        <w:rPr>
          <w:b/>
        </w:rPr>
        <w:t xml:space="preserve"> v okresech v poměru k počtu obyvatel </w:t>
      </w:r>
    </w:p>
    <w:p w14:paraId="5FC09925" w14:textId="77777777" w:rsidR="00A4649B" w:rsidRDefault="00213F02">
      <w:pPr>
        <w:numPr>
          <w:ilvl w:val="0"/>
          <w:numId w:val="3"/>
        </w:numPr>
        <w:spacing w:after="12" w:line="259" w:lineRule="auto"/>
        <w:ind w:hanging="360"/>
        <w:jc w:val="left"/>
      </w:pPr>
      <w:r>
        <w:rPr>
          <w:b/>
        </w:rPr>
        <w:t xml:space="preserve">udělat analýzu zvlášť pro </w:t>
      </w:r>
      <w:r>
        <w:rPr>
          <w:b/>
        </w:rPr>
        <w:t xml:space="preserve">F23 </w:t>
      </w:r>
    </w:p>
    <w:p w14:paraId="7ABFFD80" w14:textId="77777777" w:rsidR="00A4649B" w:rsidRDefault="00213F02">
      <w:pPr>
        <w:spacing w:after="3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26D0845" w14:textId="77777777" w:rsidR="00A4649B" w:rsidRDefault="00213F02">
      <w:pPr>
        <w:pStyle w:val="Nadpis1"/>
        <w:ind w:left="345" w:hanging="360"/>
      </w:pPr>
      <w:r>
        <w:t xml:space="preserve">Kritéria pro výběr regionů </w:t>
      </w:r>
    </w:p>
    <w:p w14:paraId="1BE300C8" w14:textId="77777777" w:rsidR="00A4649B" w:rsidRDefault="00213F0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EA1B798" w14:textId="77777777" w:rsidR="00A4649B" w:rsidRDefault="00213F02">
      <w:pPr>
        <w:ind w:left="-5"/>
      </w:pPr>
      <w:r>
        <w:t>V projektu jsou zahrnuty i osoby, které tým kontaktuje, ale nespolupracuje s nimi dlouhodobě → 1 okres by měl být odpovídající kapacitě týmu pro služby včasné detekce i včasné intervence. Tým by měl fungovat spíše inten</w:t>
      </w:r>
      <w:r>
        <w:t>zivně v menším regionu, než mít širší záběr (hloubka práce x dostatek kontaktů může jít proti sobě). Pro sousedící okresy může tým poskytovat konzultace apod. Na větším území se služba navíc nemůže dostatečně zasíťovat na ostatní služby. I z hlediska evalu</w:t>
      </w:r>
      <w:r>
        <w:t xml:space="preserve">ace je vhodné zachovávat jasné hranice pro poskytování služby (riziko </w:t>
      </w:r>
      <w:proofErr w:type="spellStart"/>
      <w:r>
        <w:rPr>
          <w:i/>
        </w:rPr>
        <w:t>cherry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picking</w:t>
      </w:r>
      <w:proofErr w:type="spellEnd"/>
      <w:r>
        <w:t xml:space="preserve">). </w:t>
      </w:r>
    </w:p>
    <w:p w14:paraId="4D0D323C" w14:textId="77777777" w:rsidR="00A4649B" w:rsidRDefault="00213F0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E4D16EB" w14:textId="77777777" w:rsidR="00A4649B" w:rsidRDefault="00213F02">
      <w:pPr>
        <w:ind w:left="-5"/>
      </w:pPr>
      <w:r>
        <w:rPr>
          <w:b/>
        </w:rPr>
        <w:t>-&gt; tým bude působit v rámci okresu</w:t>
      </w:r>
      <w:r>
        <w:t>, s tím, že může mít podle potřeb počtu klientů či zasíťování určitý přesah do sousedních regionů</w:t>
      </w:r>
      <w:r>
        <w:rPr>
          <w:sz w:val="24"/>
        </w:rPr>
        <w:t xml:space="preserve"> </w:t>
      </w:r>
    </w:p>
    <w:p w14:paraId="3E74F729" w14:textId="77777777" w:rsidR="00A4649B" w:rsidRDefault="00213F0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83AA5CE" w14:textId="77777777" w:rsidR="00A4649B" w:rsidRDefault="00213F02">
      <w:pPr>
        <w:ind w:left="-5"/>
      </w:pPr>
      <w:r>
        <w:t xml:space="preserve">Cílem je vybrat 3 regiony odlišující se z hlediska městského/venkovského charakteru, (ne)přítomnosti psychiatrické nemocnice, stávající hustoty sítě služeb. Dále je žádoucí nakombinovat místa s lepší a horší infrastrukturou služeb. </w:t>
      </w:r>
    </w:p>
    <w:p w14:paraId="6CF7955E" w14:textId="77777777" w:rsidR="00A4649B" w:rsidRDefault="00213F02">
      <w:pPr>
        <w:spacing w:after="0" w:line="259" w:lineRule="auto"/>
        <w:ind w:left="0" w:firstLine="0"/>
        <w:jc w:val="left"/>
      </w:pPr>
      <w:r>
        <w:t xml:space="preserve"> </w:t>
      </w:r>
    </w:p>
    <w:p w14:paraId="712A2690" w14:textId="77777777" w:rsidR="00A4649B" w:rsidRDefault="00213F02">
      <w:pPr>
        <w:ind w:left="-5"/>
      </w:pPr>
      <w:r>
        <w:t>Kritéria: připravenos</w:t>
      </w:r>
      <w:r>
        <w:t xml:space="preserve">t poskytovatele (ne/výhoda), urbánní/rurální region, přítomnost spádového zařízení, zájem a motivace, počty pacientů v regionu podle ÚZIS, stabilní poskytovatel (měl by být hlavně kvůli udržitelnosti) </w:t>
      </w:r>
    </w:p>
    <w:p w14:paraId="79166668" w14:textId="77777777" w:rsidR="00A4649B" w:rsidRDefault="00213F02">
      <w:pPr>
        <w:ind w:left="370"/>
      </w:pPr>
      <w:r>
        <w:rPr>
          <w:rFonts w:ascii="Wingdings" w:eastAsia="Wingdings" w:hAnsi="Wingdings" w:cs="Wingdings"/>
          <w:sz w:val="20"/>
        </w:rPr>
        <w:t></w:t>
      </w:r>
      <w:r>
        <w:rPr>
          <w:rFonts w:ascii="Arial" w:eastAsia="Arial" w:hAnsi="Arial" w:cs="Arial"/>
          <w:sz w:val="20"/>
        </w:rPr>
        <w:t xml:space="preserve"> </w:t>
      </w:r>
      <w:r>
        <w:t>Výzkumný tým vypracuje seznam organizací, které oslo</w:t>
      </w:r>
      <w:r>
        <w:t xml:space="preserve">víme s nabídkou, s ohledem na: </w:t>
      </w:r>
    </w:p>
    <w:p w14:paraId="6B63ACF9" w14:textId="77777777" w:rsidR="00A4649B" w:rsidRDefault="00213F02">
      <w:pPr>
        <w:numPr>
          <w:ilvl w:val="0"/>
          <w:numId w:val="4"/>
        </w:numPr>
        <w:spacing w:after="29"/>
        <w:ind w:hanging="360"/>
      </w:pPr>
      <w:r>
        <w:t xml:space="preserve">Schopnost zajistit personál, který by mohl v říjnu nastoupit </w:t>
      </w:r>
    </w:p>
    <w:p w14:paraId="69EFBCC6" w14:textId="77777777" w:rsidR="00A4649B" w:rsidRDefault="00213F02">
      <w:pPr>
        <w:numPr>
          <w:ilvl w:val="0"/>
          <w:numId w:val="4"/>
        </w:numPr>
        <w:ind w:hanging="360"/>
      </w:pPr>
      <w:r>
        <w:t xml:space="preserve">Zájem, argumentace potřebnosti v regionu </w:t>
      </w:r>
    </w:p>
    <w:p w14:paraId="2D29DC8F" w14:textId="77777777" w:rsidR="00A4649B" w:rsidRDefault="00213F02">
      <w:pPr>
        <w:ind w:left="730"/>
      </w:pPr>
      <w:r>
        <w:t>Na základě odpovědí budou vybrány regiony. Rozhodnutí o výběru regionů by mělo padnout co nejdřív, do konce června, začá</w:t>
      </w:r>
      <w:r>
        <w:t xml:space="preserve">tku července. </w:t>
      </w:r>
    </w:p>
    <w:p w14:paraId="39FF319E" w14:textId="77777777" w:rsidR="00A4649B" w:rsidRDefault="00213F02">
      <w:pPr>
        <w:spacing w:after="3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E1F41CF" w14:textId="77777777" w:rsidR="00A4649B" w:rsidRDefault="00213F02">
      <w:pPr>
        <w:pStyle w:val="Nadpis1"/>
        <w:ind w:left="345" w:hanging="360"/>
      </w:pPr>
      <w:r>
        <w:t xml:space="preserve">Zahraniční expertní platforma </w:t>
      </w:r>
    </w:p>
    <w:p w14:paraId="602C59A5" w14:textId="77777777" w:rsidR="00A4649B" w:rsidRDefault="00213F0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077F8AB" w14:textId="77777777" w:rsidR="00A4649B" w:rsidRDefault="00213F02">
      <w:pPr>
        <w:ind w:left="-5"/>
      </w:pPr>
      <w:r>
        <w:t xml:space="preserve">Pro spolupráci budou osloveni: </w:t>
      </w:r>
    </w:p>
    <w:p w14:paraId="358B76E9" w14:textId="77777777" w:rsidR="00A4649B" w:rsidRDefault="00213F02">
      <w:pPr>
        <w:ind w:left="718"/>
      </w:pPr>
      <w:r>
        <w:t xml:space="preserve">Robert Leon </w:t>
      </w:r>
      <w:proofErr w:type="spellStart"/>
      <w:r>
        <w:t>Jørgensen</w:t>
      </w:r>
      <w:proofErr w:type="spellEnd"/>
      <w:r>
        <w:t xml:space="preserve"> (TIPS) – spolupráce již navázána, </w:t>
      </w:r>
      <w:proofErr w:type="spellStart"/>
      <w:r>
        <w:t>nakontaktuje</w:t>
      </w:r>
      <w:proofErr w:type="spellEnd"/>
      <w:r>
        <w:t xml:space="preserve"> Pavel Říčan </w:t>
      </w:r>
    </w:p>
    <w:p w14:paraId="425DAABA" w14:textId="77777777" w:rsidR="00A4649B" w:rsidRDefault="00213F02">
      <w:pPr>
        <w:ind w:left="718"/>
      </w:pPr>
      <w:proofErr w:type="spellStart"/>
      <w:r>
        <w:t>Merete</w:t>
      </w:r>
      <w:proofErr w:type="spellEnd"/>
      <w:r>
        <w:t xml:space="preserve"> </w:t>
      </w:r>
      <w:proofErr w:type="spellStart"/>
      <w:r>
        <w:t>Nordentoft</w:t>
      </w:r>
      <w:proofErr w:type="spellEnd"/>
      <w:r>
        <w:t xml:space="preserve"> (OPUS) – </w:t>
      </w:r>
      <w:proofErr w:type="spellStart"/>
      <w:r>
        <w:t>nakontaktuje</w:t>
      </w:r>
      <w:proofErr w:type="spellEnd"/>
      <w:r>
        <w:t xml:space="preserve"> Lucie Kondrátová </w:t>
      </w:r>
    </w:p>
    <w:p w14:paraId="1B142C35" w14:textId="598D6C2D" w:rsidR="00A4649B" w:rsidRDefault="00213F02" w:rsidP="00213F02">
      <w:pPr>
        <w:ind w:left="718" w:right="2490"/>
      </w:pPr>
      <w:r>
        <w:t xml:space="preserve">Psychiatr terénního týmu (LEO) – </w:t>
      </w:r>
      <w:proofErr w:type="spellStart"/>
      <w:r>
        <w:t>n</w:t>
      </w:r>
      <w:r>
        <w:t>akontaktuje</w:t>
      </w:r>
      <w:proofErr w:type="spellEnd"/>
      <w:r>
        <w:t xml:space="preserve"> Petr Winkler Anita </w:t>
      </w:r>
      <w:proofErr w:type="spellStart"/>
      <w:r>
        <w:t>Riecher</w:t>
      </w:r>
      <w:proofErr w:type="spellEnd"/>
      <w:r>
        <w:t xml:space="preserve">-Rössler – </w:t>
      </w:r>
      <w:proofErr w:type="spellStart"/>
      <w:r>
        <w:t>nakontaktuje</w:t>
      </w:r>
      <w:proofErr w:type="spellEnd"/>
      <w:r>
        <w:t xml:space="preserve"> Petr Winkler </w:t>
      </w:r>
      <w:bookmarkStart w:id="0" w:name="_GoBack"/>
      <w:bookmarkEnd w:id="0"/>
    </w:p>
    <w:p w14:paraId="6FF0BE53" w14:textId="77777777" w:rsidR="00A4649B" w:rsidRDefault="00213F02">
      <w:pPr>
        <w:pStyle w:val="Nadpis1"/>
        <w:ind w:left="343" w:hanging="358"/>
      </w:pPr>
      <w:r>
        <w:lastRenderedPageBreak/>
        <w:t xml:space="preserve">Obsah kurzu pro ED/EI týmy </w:t>
      </w:r>
    </w:p>
    <w:p w14:paraId="01C26487" w14:textId="77777777" w:rsidR="00A4649B" w:rsidRDefault="00213F02">
      <w:pPr>
        <w:spacing w:after="0" w:line="259" w:lineRule="auto"/>
        <w:ind w:left="0" w:firstLine="0"/>
        <w:jc w:val="left"/>
      </w:pPr>
      <w:r>
        <w:t xml:space="preserve"> </w:t>
      </w:r>
    </w:p>
    <w:p w14:paraId="19973196" w14:textId="77777777" w:rsidR="00A4649B" w:rsidRDefault="00213F02">
      <w:pPr>
        <w:spacing w:after="0" w:line="239" w:lineRule="auto"/>
        <w:ind w:left="-5"/>
        <w:jc w:val="left"/>
      </w:pPr>
      <w:r>
        <w:t xml:space="preserve">Členové expertní platformy budou emailem osloveni, aby se vyjádřili k </w:t>
      </w:r>
      <w:r>
        <w:t xml:space="preserve">obsahu kurzu a případně dali návrhy na doplnění. Připomínkovat je možné časovou dotaci na jednotlivé části obsahu kurzu a lektory.  </w:t>
      </w:r>
    </w:p>
    <w:p w14:paraId="58561738" w14:textId="77777777" w:rsidR="00A4649B" w:rsidRDefault="00213F0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16" w:type="dxa"/>
        <w:tblInd w:w="-437" w:type="dxa"/>
        <w:tblCellMar>
          <w:top w:w="106" w:type="dxa"/>
          <w:left w:w="2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4290"/>
        <w:gridCol w:w="2235"/>
        <w:gridCol w:w="1565"/>
        <w:gridCol w:w="1426"/>
      </w:tblGrid>
      <w:tr w:rsidR="00A4649B" w14:paraId="5594A47F" w14:textId="77777777">
        <w:trPr>
          <w:trHeight w:val="766"/>
        </w:trPr>
        <w:tc>
          <w:tcPr>
            <w:tcW w:w="4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9C59402" w14:textId="77777777" w:rsidR="00A4649B" w:rsidRDefault="00213F02">
            <w:pPr>
              <w:tabs>
                <w:tab w:val="center" w:pos="86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ÚKOL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BCC1AAC" w14:textId="77777777" w:rsidR="00A4649B" w:rsidRDefault="00213F02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>ZOPOVĚDNOST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027FB65" w14:textId="77777777" w:rsidR="00A4649B" w:rsidRDefault="00213F02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>TERMÍN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28E43366" w14:textId="77777777" w:rsidR="00A4649B" w:rsidRDefault="00213F02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0"/>
              </w:rPr>
              <w:t>VÝSTUP (</w:t>
            </w:r>
            <w:r>
              <w:rPr>
                <w:rFonts w:ascii="Segoe UI Symbol" w:eastAsia="Segoe UI Symbol" w:hAnsi="Segoe UI Symbol" w:cs="Segoe UI Symbol"/>
              </w:rPr>
              <w:t>✔</w:t>
            </w:r>
            <w:r>
              <w:rPr>
                <w:rFonts w:ascii="Segoe UI Symbol" w:eastAsia="Segoe UI Symbol" w:hAnsi="Segoe UI Symbol" w:cs="Segoe UI Symbol"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A4649B" w14:paraId="06A4A676" w14:textId="77777777">
        <w:trPr>
          <w:trHeight w:val="739"/>
        </w:trPr>
        <w:tc>
          <w:tcPr>
            <w:tcW w:w="42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4277912D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Doplnit analýzu z registrů 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00093A8D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KM </w:t>
            </w:r>
          </w:p>
        </w:tc>
        <w:tc>
          <w:tcPr>
            <w:tcW w:w="156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7D17E678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22. 6. 2018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18F19317" w14:textId="77777777" w:rsidR="00A4649B" w:rsidRDefault="00213F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4649B" w14:paraId="4FC88E3D" w14:textId="77777777">
        <w:trPr>
          <w:trHeight w:val="769"/>
        </w:trPr>
        <w:tc>
          <w:tcPr>
            <w:tcW w:w="42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7592ACD1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Získat data od ambulantních psychiatrů od pojišťoven přes výkonný výbor 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16FCD7B9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PW </w:t>
            </w:r>
          </w:p>
        </w:tc>
        <w:tc>
          <w:tcPr>
            <w:tcW w:w="156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7CEC892E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195793AA" w14:textId="77777777" w:rsidR="00A4649B" w:rsidRDefault="00213F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4649B" w14:paraId="63BC5809" w14:textId="77777777">
        <w:trPr>
          <w:trHeight w:val="739"/>
        </w:trPr>
        <w:tc>
          <w:tcPr>
            <w:tcW w:w="42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5C059DD0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Seznam organizací, které oslovíme s nabídkou 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5E8424BB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BF, LK </w:t>
            </w:r>
          </w:p>
        </w:tc>
        <w:tc>
          <w:tcPr>
            <w:tcW w:w="156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0E81F08E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15. 6. 2018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29F62A2A" w14:textId="77777777" w:rsidR="00A4649B" w:rsidRDefault="00213F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4649B" w14:paraId="22313AF5" w14:textId="77777777">
        <w:trPr>
          <w:trHeight w:val="737"/>
        </w:trPr>
        <w:tc>
          <w:tcPr>
            <w:tcW w:w="42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4B8A35BF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Oslovit organizace s nabídkou zapojení 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103CD07C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LK </w:t>
            </w:r>
          </w:p>
        </w:tc>
        <w:tc>
          <w:tcPr>
            <w:tcW w:w="156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0816CE56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15. 6. 2018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6DF66FF0" w14:textId="77777777" w:rsidR="00A4649B" w:rsidRDefault="00213F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4649B" w14:paraId="6FEE4439" w14:textId="77777777">
        <w:trPr>
          <w:trHeight w:val="739"/>
        </w:trPr>
        <w:tc>
          <w:tcPr>
            <w:tcW w:w="42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55AF8AB7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Zkontaktovat zahraniční experty 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4A6973C9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LK, PW, PŘ </w:t>
            </w:r>
          </w:p>
        </w:tc>
        <w:tc>
          <w:tcPr>
            <w:tcW w:w="156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4A8BAFAC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30. 6. 2018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6BDF4887" w14:textId="77777777" w:rsidR="00A4649B" w:rsidRDefault="00213F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4649B" w14:paraId="764F0EA2" w14:textId="77777777">
        <w:trPr>
          <w:trHeight w:val="1049"/>
        </w:trPr>
        <w:tc>
          <w:tcPr>
            <w:tcW w:w="42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22BC2F2D" w14:textId="77777777" w:rsidR="00A4649B" w:rsidRDefault="00213F02">
            <w:pPr>
              <w:spacing w:after="0" w:line="259" w:lineRule="auto"/>
              <w:ind w:left="2" w:right="283" w:firstLine="0"/>
              <w:jc w:val="left"/>
            </w:pPr>
            <w:r>
              <w:t xml:space="preserve">Rozeslat členům expertní platformy mail s návrhem struktury výcviku a jmen lektorů 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286A9D8D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LK </w:t>
            </w:r>
          </w:p>
        </w:tc>
        <w:tc>
          <w:tcPr>
            <w:tcW w:w="156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1D2AF9A6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20. 6. 2018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14B81D77" w14:textId="77777777" w:rsidR="00A4649B" w:rsidRDefault="00213F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4649B" w14:paraId="5E81DEAF" w14:textId="77777777">
        <w:trPr>
          <w:trHeight w:val="847"/>
        </w:trPr>
        <w:tc>
          <w:tcPr>
            <w:tcW w:w="42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51F143BA" w14:textId="77777777" w:rsidR="00A4649B" w:rsidRDefault="00213F02">
            <w:pPr>
              <w:spacing w:after="0" w:line="259" w:lineRule="auto"/>
              <w:ind w:left="2" w:firstLine="0"/>
            </w:pPr>
            <w:r>
              <w:t xml:space="preserve">Svolat další schůzku expertní platformy a připravit program 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2FC01F8C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LK </w:t>
            </w:r>
          </w:p>
        </w:tc>
        <w:tc>
          <w:tcPr>
            <w:tcW w:w="156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788703B0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20. 6. 2018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</w:tcPr>
          <w:p w14:paraId="6EA5823A" w14:textId="77777777" w:rsidR="00A4649B" w:rsidRDefault="00213F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4649B" w14:paraId="7785FBC4" w14:textId="77777777">
        <w:trPr>
          <w:trHeight w:val="718"/>
        </w:trPr>
        <w:tc>
          <w:tcPr>
            <w:tcW w:w="42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3748C3E7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7D905712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25694BCC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538D8722" w14:textId="77777777" w:rsidR="00A4649B" w:rsidRDefault="00213F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4649B" w14:paraId="165AB05A" w14:textId="77777777">
        <w:trPr>
          <w:trHeight w:val="721"/>
        </w:trPr>
        <w:tc>
          <w:tcPr>
            <w:tcW w:w="42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6A1874ED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474AA980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16556194" w14:textId="77777777" w:rsidR="00A4649B" w:rsidRDefault="00213F0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vAlign w:val="center"/>
          </w:tcPr>
          <w:p w14:paraId="648D2894" w14:textId="77777777" w:rsidR="00A4649B" w:rsidRDefault="00213F0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02C2677" w14:textId="77777777" w:rsidR="00A4649B" w:rsidRDefault="00213F0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8CC7ECB" w14:textId="77777777" w:rsidR="00A4649B" w:rsidRDefault="00213F0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8290A3C" w14:textId="77777777" w:rsidR="00A4649B" w:rsidRDefault="00213F02">
      <w:pPr>
        <w:ind w:left="-5"/>
      </w:pPr>
      <w:r>
        <w:t xml:space="preserve">Zapsal: Bronislav Farkač </w:t>
      </w:r>
    </w:p>
    <w:p w14:paraId="697A8D7D" w14:textId="77777777" w:rsidR="00A4649B" w:rsidRDefault="00213F0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4649B">
      <w:pgSz w:w="11906" w:h="16838"/>
      <w:pgMar w:top="1417" w:right="1414" w:bottom="251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79E1"/>
    <w:multiLevelType w:val="hybridMultilevel"/>
    <w:tmpl w:val="E1CE3FCA"/>
    <w:lvl w:ilvl="0" w:tplc="AE5C899C">
      <w:start w:val="1"/>
      <w:numFmt w:val="bullet"/>
      <w:lvlText w:val="–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E53E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8B4D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CCC1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CF6A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2C63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6509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F1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BC970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F24F0"/>
    <w:multiLevelType w:val="hybridMultilevel"/>
    <w:tmpl w:val="990E259A"/>
    <w:lvl w:ilvl="0" w:tplc="E604DB2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E1E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658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36BB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8A9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44E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4B1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488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A77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5A52E2"/>
    <w:multiLevelType w:val="hybridMultilevel"/>
    <w:tmpl w:val="D1D0A342"/>
    <w:lvl w:ilvl="0" w:tplc="A4B408DE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E01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46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2C9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8D4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E45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4E6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65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CEB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F0540"/>
    <w:multiLevelType w:val="hybridMultilevel"/>
    <w:tmpl w:val="54384F1C"/>
    <w:lvl w:ilvl="0" w:tplc="4B94B9F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493D4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340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823D9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87B9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85A5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4893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8E6FA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08E02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E01029"/>
    <w:multiLevelType w:val="hybridMultilevel"/>
    <w:tmpl w:val="4426CF16"/>
    <w:lvl w:ilvl="0" w:tplc="1464AD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635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C28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030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8A4D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8F1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A45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9CA3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C6DF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9B"/>
    <w:rsid w:val="00213F02"/>
    <w:rsid w:val="00A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228F"/>
  <w15:docId w15:val="{B2939308-1FF0-4C45-8FF4-D8DF0E59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A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5"/>
      </w:numPr>
      <w:shd w:val="clear" w:color="auto" w:fill="F3AAD2"/>
      <w:spacing w:after="0"/>
      <w:ind w:left="10" w:hanging="10"/>
      <w:outlineLvl w:val="0"/>
    </w:pPr>
    <w:rPr>
      <w:rFonts w:ascii="Calibri" w:eastAsia="Calibri" w:hAnsi="Calibri" w:cs="Calibri"/>
      <w:b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cp:keywords/>
  <cp:lastModifiedBy>Monika Dvořáková</cp:lastModifiedBy>
  <cp:revision>2</cp:revision>
  <dcterms:created xsi:type="dcterms:W3CDTF">2020-03-10T09:59:00Z</dcterms:created>
  <dcterms:modified xsi:type="dcterms:W3CDTF">2020-03-10T09:59:00Z</dcterms:modified>
</cp:coreProperties>
</file>